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0"/>
        <w:tblW w:w="9270" w:type="dxa"/>
        <w:tblInd w:w="-90" w:type="dxa"/>
        <w:tblBorders>
          <w:top w:val="nil"/>
          <w:left w:val="nil"/>
          <w:bottom w:val="nil"/>
          <w:right w:val="nil"/>
          <w:insideH w:val="nil"/>
          <w:insideV w:val="nil"/>
        </w:tblBorders>
        <w:tblLayout w:type="fixed"/>
        <w:tblLook w:val="0400" w:firstRow="0" w:lastRow="0" w:firstColumn="0" w:lastColumn="0" w:noHBand="0" w:noVBand="1"/>
      </w:tblPr>
      <w:tblGrid>
        <w:gridCol w:w="9270"/>
      </w:tblGrid>
      <w:tr w:rsidR="0044276E" w:rsidRPr="00CD38A3" w14:paraId="2B3AFBC0" w14:textId="77777777" w:rsidTr="009D41A9">
        <w:tc>
          <w:tcPr>
            <w:tcW w:w="9270" w:type="dxa"/>
          </w:tcPr>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6"/>
              <w:gridCol w:w="1336"/>
              <w:gridCol w:w="1337"/>
              <w:gridCol w:w="1336"/>
              <w:gridCol w:w="1337"/>
              <w:gridCol w:w="1336"/>
              <w:gridCol w:w="1337"/>
            </w:tblGrid>
            <w:tr w:rsidR="0044276E" w14:paraId="76E265C7" w14:textId="77777777" w:rsidTr="00AA4AB0">
              <w:tc>
                <w:tcPr>
                  <w:tcW w:w="1336" w:type="dxa"/>
                  <w:vAlign w:val="center"/>
                </w:tcPr>
                <w:p w14:paraId="555CCB6C" w14:textId="77777777" w:rsidR="0044276E" w:rsidRDefault="0044276E" w:rsidP="0044276E">
                  <w:pPr>
                    <w:spacing w:before="240"/>
                    <w:jc w:val="center"/>
                    <w:rPr>
                      <w:rFonts w:ascii="Arial" w:eastAsia="Arial" w:hAnsi="Arial" w:cs="Arial"/>
                    </w:rPr>
                  </w:pPr>
                  <w:r w:rsidRPr="00CD38A3">
                    <w:rPr>
                      <w:rFonts w:ascii="Arial" w:eastAsia="Arial" w:hAnsi="Arial" w:cs="Arial"/>
                      <w:b/>
                      <w:noProof/>
                    </w:rPr>
                    <w:drawing>
                      <wp:inline distT="0" distB="0" distL="0" distR="0" wp14:anchorId="6926ABE3" wp14:editId="0B9D08D9">
                        <wp:extent cx="792690" cy="589117"/>
                        <wp:effectExtent l="0" t="0" r="0" b="0"/>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792690" cy="589117"/>
                                </a:xfrm>
                                <a:prstGeom prst="rect">
                                  <a:avLst/>
                                </a:prstGeom>
                                <a:ln/>
                              </pic:spPr>
                            </pic:pic>
                          </a:graphicData>
                        </a:graphic>
                      </wp:inline>
                    </w:drawing>
                  </w:r>
                </w:p>
              </w:tc>
              <w:tc>
                <w:tcPr>
                  <w:tcW w:w="1336" w:type="dxa"/>
                  <w:vAlign w:val="center"/>
                </w:tcPr>
                <w:p w14:paraId="63F4D961" w14:textId="77777777" w:rsidR="0044276E" w:rsidRDefault="0044276E" w:rsidP="0044276E">
                  <w:pPr>
                    <w:spacing w:before="240"/>
                    <w:jc w:val="center"/>
                    <w:rPr>
                      <w:rFonts w:ascii="Arial" w:eastAsia="Arial" w:hAnsi="Arial" w:cs="Arial"/>
                    </w:rPr>
                  </w:pPr>
                  <w:r w:rsidRPr="00CD38A3">
                    <w:rPr>
                      <w:rFonts w:ascii="Arial" w:eastAsia="Arial" w:hAnsi="Arial" w:cs="Arial"/>
                      <w:b/>
                      <w:noProof/>
                    </w:rPr>
                    <w:drawing>
                      <wp:inline distT="0" distB="0" distL="0" distR="0" wp14:anchorId="22691718" wp14:editId="34A7B847">
                        <wp:extent cx="793750" cy="826770"/>
                        <wp:effectExtent l="0" t="0" r="6350" b="0"/>
                        <wp:docPr id="9" name="image7.png" descr="C:\Users\im-em\Pictures\APA Logo.jpg"/>
                        <wp:cNvGraphicFramePr/>
                        <a:graphic xmlns:a="http://schemas.openxmlformats.org/drawingml/2006/main">
                          <a:graphicData uri="http://schemas.openxmlformats.org/drawingml/2006/picture">
                            <pic:pic xmlns:pic="http://schemas.openxmlformats.org/drawingml/2006/picture">
                              <pic:nvPicPr>
                                <pic:cNvPr id="0" name="image7.png" descr="C:\Users\im-em\Pictures\APA Logo.jpg"/>
                                <pic:cNvPicPr preferRelativeResize="0"/>
                              </pic:nvPicPr>
                              <pic:blipFill>
                                <a:blip r:embed="rId10"/>
                                <a:srcRect/>
                                <a:stretch>
                                  <a:fillRect/>
                                </a:stretch>
                              </pic:blipFill>
                              <pic:spPr>
                                <a:xfrm>
                                  <a:off x="0" y="0"/>
                                  <a:ext cx="794193" cy="827231"/>
                                </a:xfrm>
                                <a:prstGeom prst="rect">
                                  <a:avLst/>
                                </a:prstGeom>
                                <a:ln/>
                              </pic:spPr>
                            </pic:pic>
                          </a:graphicData>
                        </a:graphic>
                      </wp:inline>
                    </w:drawing>
                  </w:r>
                </w:p>
              </w:tc>
              <w:tc>
                <w:tcPr>
                  <w:tcW w:w="1337" w:type="dxa"/>
                  <w:vAlign w:val="center"/>
                </w:tcPr>
                <w:p w14:paraId="434454B3" w14:textId="77777777" w:rsidR="0044276E" w:rsidRDefault="0044276E" w:rsidP="0044276E">
                  <w:pPr>
                    <w:spacing w:before="240"/>
                    <w:jc w:val="center"/>
                    <w:rPr>
                      <w:rFonts w:ascii="Arial" w:eastAsia="Arial" w:hAnsi="Arial" w:cs="Arial"/>
                    </w:rPr>
                  </w:pPr>
                  <w:r>
                    <w:rPr>
                      <w:noProof/>
                    </w:rPr>
                    <w:drawing>
                      <wp:inline distT="0" distB="0" distL="0" distR="0" wp14:anchorId="21555D5A" wp14:editId="62EB0C33">
                        <wp:extent cx="844550" cy="673100"/>
                        <wp:effectExtent l="0" t="0" r="0" b="0"/>
                        <wp:docPr id="10" name="image6.png" descr="https://www.bappenas.go.id/themes/bappenas_newlogo/img/logo_color.png"/>
                        <wp:cNvGraphicFramePr/>
                        <a:graphic xmlns:a="http://schemas.openxmlformats.org/drawingml/2006/main">
                          <a:graphicData uri="http://schemas.openxmlformats.org/drawingml/2006/picture">
                            <pic:pic xmlns:pic="http://schemas.openxmlformats.org/drawingml/2006/picture">
                              <pic:nvPicPr>
                                <pic:cNvPr id="0" name="image6.png" descr="https://www.bappenas.go.id/themes/bappenas_newlogo/img/logo_color.png"/>
                                <pic:cNvPicPr preferRelativeResize="0"/>
                              </pic:nvPicPr>
                              <pic:blipFill>
                                <a:blip r:embed="rId11"/>
                                <a:srcRect/>
                                <a:stretch>
                                  <a:fillRect/>
                                </a:stretch>
                              </pic:blipFill>
                              <pic:spPr>
                                <a:xfrm>
                                  <a:off x="0" y="0"/>
                                  <a:ext cx="844550" cy="673100"/>
                                </a:xfrm>
                                <a:prstGeom prst="rect">
                                  <a:avLst/>
                                </a:prstGeom>
                                <a:ln/>
                              </pic:spPr>
                            </pic:pic>
                          </a:graphicData>
                        </a:graphic>
                      </wp:inline>
                    </w:drawing>
                  </w:r>
                </w:p>
              </w:tc>
              <w:tc>
                <w:tcPr>
                  <w:tcW w:w="1336" w:type="dxa"/>
                  <w:vAlign w:val="center"/>
                </w:tcPr>
                <w:p w14:paraId="2F723789" w14:textId="77777777" w:rsidR="0044276E" w:rsidRDefault="0044276E" w:rsidP="0044276E">
                  <w:pPr>
                    <w:spacing w:before="240"/>
                    <w:jc w:val="center"/>
                    <w:rPr>
                      <w:rFonts w:ascii="Arial" w:eastAsia="Arial" w:hAnsi="Arial" w:cs="Arial"/>
                    </w:rPr>
                  </w:pPr>
                  <w:r w:rsidRPr="00CD38A3">
                    <w:rPr>
                      <w:rFonts w:ascii="Arial" w:eastAsia="Arial" w:hAnsi="Arial" w:cs="Arial"/>
                      <w:b/>
                      <w:noProof/>
                    </w:rPr>
                    <w:drawing>
                      <wp:inline distT="0" distB="0" distL="0" distR="0" wp14:anchorId="6E3FFDCE" wp14:editId="27F8BCA7">
                        <wp:extent cx="806450" cy="812800"/>
                        <wp:effectExtent l="0" t="0" r="0" b="0"/>
                        <wp:docPr id="1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806450" cy="812800"/>
                                </a:xfrm>
                                <a:prstGeom prst="rect">
                                  <a:avLst/>
                                </a:prstGeom>
                                <a:ln/>
                              </pic:spPr>
                            </pic:pic>
                          </a:graphicData>
                        </a:graphic>
                      </wp:inline>
                    </w:drawing>
                  </w:r>
                </w:p>
              </w:tc>
              <w:tc>
                <w:tcPr>
                  <w:tcW w:w="1337" w:type="dxa"/>
                  <w:vAlign w:val="center"/>
                </w:tcPr>
                <w:p w14:paraId="4BC95ACF" w14:textId="77777777" w:rsidR="0044276E" w:rsidRDefault="0044276E" w:rsidP="0044276E">
                  <w:pPr>
                    <w:spacing w:before="240"/>
                    <w:jc w:val="center"/>
                    <w:rPr>
                      <w:rFonts w:ascii="Arial" w:eastAsia="Arial" w:hAnsi="Arial" w:cs="Arial"/>
                    </w:rPr>
                  </w:pPr>
                  <w:r w:rsidRPr="00CD38A3">
                    <w:rPr>
                      <w:rFonts w:ascii="Arial" w:hAnsi="Arial" w:cs="Arial"/>
                      <w:noProof/>
                    </w:rPr>
                    <w:drawing>
                      <wp:inline distT="0" distB="0" distL="0" distR="0" wp14:anchorId="0C6A0D0A" wp14:editId="5B82FF37">
                        <wp:extent cx="823628" cy="645857"/>
                        <wp:effectExtent l="0" t="0" r="0" b="0"/>
                        <wp:docPr id="16" name="image5.png" descr="HelpAge Asia Logo"/>
                        <wp:cNvGraphicFramePr/>
                        <a:graphic xmlns:a="http://schemas.openxmlformats.org/drawingml/2006/main">
                          <a:graphicData uri="http://schemas.openxmlformats.org/drawingml/2006/picture">
                            <pic:pic xmlns:pic="http://schemas.openxmlformats.org/drawingml/2006/picture">
                              <pic:nvPicPr>
                                <pic:cNvPr id="0" name="image5.png" descr="HelpAge Asia Logo"/>
                                <pic:cNvPicPr preferRelativeResize="0"/>
                              </pic:nvPicPr>
                              <pic:blipFill>
                                <a:blip r:embed="rId13"/>
                                <a:srcRect/>
                                <a:stretch>
                                  <a:fillRect/>
                                </a:stretch>
                              </pic:blipFill>
                              <pic:spPr>
                                <a:xfrm>
                                  <a:off x="0" y="0"/>
                                  <a:ext cx="823628" cy="645857"/>
                                </a:xfrm>
                                <a:prstGeom prst="rect">
                                  <a:avLst/>
                                </a:prstGeom>
                                <a:ln/>
                              </pic:spPr>
                            </pic:pic>
                          </a:graphicData>
                        </a:graphic>
                      </wp:inline>
                    </w:drawing>
                  </w:r>
                </w:p>
              </w:tc>
              <w:tc>
                <w:tcPr>
                  <w:tcW w:w="1336" w:type="dxa"/>
                  <w:vAlign w:val="center"/>
                </w:tcPr>
                <w:p w14:paraId="06ADA174" w14:textId="77777777" w:rsidR="0044276E" w:rsidRDefault="0044276E" w:rsidP="0044276E">
                  <w:pPr>
                    <w:spacing w:before="240"/>
                    <w:jc w:val="center"/>
                    <w:rPr>
                      <w:rFonts w:ascii="Arial" w:eastAsia="Arial" w:hAnsi="Arial" w:cs="Arial"/>
                    </w:rPr>
                  </w:pPr>
                  <w:r w:rsidRPr="00CD38A3">
                    <w:rPr>
                      <w:rFonts w:ascii="Arial" w:hAnsi="Arial" w:cs="Arial"/>
                      <w:noProof/>
                    </w:rPr>
                    <w:drawing>
                      <wp:inline distT="0" distB="0" distL="0" distR="0" wp14:anchorId="4B85BEDE" wp14:editId="64F814FA">
                        <wp:extent cx="797044" cy="755650"/>
                        <wp:effectExtent l="0" t="0" r="3175" b="6350"/>
                        <wp:docPr id="19" name="image6.png" descr="logo"/>
                        <wp:cNvGraphicFramePr/>
                        <a:graphic xmlns:a="http://schemas.openxmlformats.org/drawingml/2006/main">
                          <a:graphicData uri="http://schemas.openxmlformats.org/drawingml/2006/picture">
                            <pic:pic xmlns:pic="http://schemas.openxmlformats.org/drawingml/2006/picture">
                              <pic:nvPicPr>
                                <pic:cNvPr id="0" name="image6.png" descr="logo"/>
                                <pic:cNvPicPr preferRelativeResize="0"/>
                              </pic:nvPicPr>
                              <pic:blipFill>
                                <a:blip r:embed="rId14"/>
                                <a:srcRect/>
                                <a:stretch>
                                  <a:fillRect/>
                                </a:stretch>
                              </pic:blipFill>
                              <pic:spPr>
                                <a:xfrm>
                                  <a:off x="0" y="0"/>
                                  <a:ext cx="802240" cy="760576"/>
                                </a:xfrm>
                                <a:prstGeom prst="rect">
                                  <a:avLst/>
                                </a:prstGeom>
                                <a:ln/>
                              </pic:spPr>
                            </pic:pic>
                          </a:graphicData>
                        </a:graphic>
                      </wp:inline>
                    </w:drawing>
                  </w:r>
                </w:p>
              </w:tc>
              <w:tc>
                <w:tcPr>
                  <w:tcW w:w="1337" w:type="dxa"/>
                  <w:vAlign w:val="center"/>
                </w:tcPr>
                <w:p w14:paraId="4E1781FB" w14:textId="77777777" w:rsidR="0044276E" w:rsidRDefault="0044276E" w:rsidP="0044276E">
                  <w:pPr>
                    <w:spacing w:before="240"/>
                    <w:jc w:val="center"/>
                    <w:rPr>
                      <w:rFonts w:ascii="Arial" w:eastAsia="Arial" w:hAnsi="Arial" w:cs="Arial"/>
                    </w:rPr>
                  </w:pPr>
                  <w:r w:rsidRPr="00CD38A3">
                    <w:rPr>
                      <w:rFonts w:ascii="Arial" w:hAnsi="Arial" w:cs="Arial"/>
                      <w:noProof/>
                    </w:rPr>
                    <w:drawing>
                      <wp:inline distT="0" distB="0" distL="0" distR="0" wp14:anchorId="1C499BDB" wp14:editId="4EECDCA7">
                        <wp:extent cx="547119" cy="580428"/>
                        <wp:effectExtent l="0" t="0" r="0" b="0"/>
                        <wp:docPr id="20" name="image2.gif" descr="Gadjah Mada University Logo.gif"/>
                        <wp:cNvGraphicFramePr/>
                        <a:graphic xmlns:a="http://schemas.openxmlformats.org/drawingml/2006/main">
                          <a:graphicData uri="http://schemas.openxmlformats.org/drawingml/2006/picture">
                            <pic:pic xmlns:pic="http://schemas.openxmlformats.org/drawingml/2006/picture">
                              <pic:nvPicPr>
                                <pic:cNvPr id="0" name="image2.gif" descr="Gadjah Mada University Logo.gif"/>
                                <pic:cNvPicPr preferRelativeResize="0"/>
                              </pic:nvPicPr>
                              <pic:blipFill>
                                <a:blip r:embed="rId15"/>
                                <a:srcRect/>
                                <a:stretch>
                                  <a:fillRect/>
                                </a:stretch>
                              </pic:blipFill>
                              <pic:spPr>
                                <a:xfrm>
                                  <a:off x="0" y="0"/>
                                  <a:ext cx="547119" cy="580428"/>
                                </a:xfrm>
                                <a:prstGeom prst="rect">
                                  <a:avLst/>
                                </a:prstGeom>
                                <a:ln/>
                              </pic:spPr>
                            </pic:pic>
                          </a:graphicData>
                        </a:graphic>
                      </wp:inline>
                    </w:drawing>
                  </w:r>
                  <w:r w:rsidRPr="00D46061">
                    <w:rPr>
                      <w:rFonts w:ascii="Arial" w:eastAsia="Quattrocento Sans" w:hAnsi="Arial" w:cs="Arial"/>
                      <w:i/>
                      <w:color w:val="000000"/>
                      <w:sz w:val="16"/>
                      <w:szCs w:val="16"/>
                      <w:shd w:val="clear" w:color="auto" w:fill="F8F9FA"/>
                    </w:rPr>
                    <w:t xml:space="preserve">Universitas Gadjah </w:t>
                  </w:r>
                  <w:proofErr w:type="spellStart"/>
                  <w:r w:rsidRPr="00D46061">
                    <w:rPr>
                      <w:rFonts w:ascii="Arial" w:eastAsia="Quattrocento Sans" w:hAnsi="Arial" w:cs="Arial"/>
                      <w:i/>
                      <w:color w:val="000000"/>
                      <w:sz w:val="16"/>
                      <w:szCs w:val="16"/>
                      <w:shd w:val="clear" w:color="auto" w:fill="F8F9FA"/>
                    </w:rPr>
                    <w:t>Mada</w:t>
                  </w:r>
                  <w:proofErr w:type="spellEnd"/>
                </w:p>
              </w:tc>
            </w:tr>
          </w:tbl>
          <w:p w14:paraId="66677D33" w14:textId="77777777" w:rsidR="0044276E" w:rsidRPr="00CD38A3" w:rsidRDefault="0044276E" w:rsidP="0044276E">
            <w:pPr>
              <w:spacing w:before="240"/>
              <w:rPr>
                <w:rFonts w:ascii="Arial" w:eastAsia="Arial" w:hAnsi="Arial" w:cs="Arial"/>
              </w:rPr>
            </w:pPr>
          </w:p>
        </w:tc>
      </w:tr>
    </w:tbl>
    <w:p w14:paraId="3590E20A" w14:textId="7FFC0067" w:rsidR="00935D27" w:rsidRPr="00935D27" w:rsidRDefault="00935D27" w:rsidP="00935D27">
      <w:pPr>
        <w:spacing w:before="240" w:line="240" w:lineRule="auto"/>
        <w:jc w:val="center"/>
        <w:rPr>
          <w:rFonts w:ascii="Arial" w:eastAsia="Arial" w:hAnsi="Arial" w:cs="Arial"/>
          <w:b/>
          <w:sz w:val="24"/>
          <w:szCs w:val="24"/>
        </w:rPr>
      </w:pPr>
      <w:r w:rsidRPr="00935D27">
        <w:rPr>
          <w:rFonts w:ascii="Arial" w:eastAsia="Arial" w:hAnsi="Arial" w:cs="Arial"/>
          <w:b/>
          <w:sz w:val="24"/>
          <w:szCs w:val="24"/>
        </w:rPr>
        <w:t xml:space="preserve">Asia-Pacific Regional Virtual Meeting </w:t>
      </w:r>
    </w:p>
    <w:p w14:paraId="583F57EF" w14:textId="62539FB8" w:rsidR="00021FDA" w:rsidRPr="00935D27" w:rsidRDefault="0083117F" w:rsidP="009D41A9">
      <w:pPr>
        <w:spacing w:before="240" w:line="240" w:lineRule="auto"/>
        <w:jc w:val="center"/>
        <w:rPr>
          <w:rFonts w:ascii="Arial" w:eastAsia="Arial" w:hAnsi="Arial" w:cs="Arial"/>
          <w:b/>
          <w:sz w:val="32"/>
          <w:szCs w:val="32"/>
        </w:rPr>
      </w:pPr>
      <w:r w:rsidRPr="00935D27">
        <w:rPr>
          <w:rFonts w:ascii="Arial" w:eastAsia="Arial" w:hAnsi="Arial" w:cs="Arial"/>
          <w:b/>
          <w:sz w:val="32"/>
          <w:szCs w:val="32"/>
        </w:rPr>
        <w:t>Using National Transfer Accounts</w:t>
      </w:r>
      <w:r w:rsidR="00935D27" w:rsidRPr="00935D27">
        <w:rPr>
          <w:rFonts w:ascii="Arial" w:eastAsia="Arial" w:hAnsi="Arial" w:cs="Arial"/>
          <w:b/>
          <w:sz w:val="32"/>
          <w:szCs w:val="32"/>
        </w:rPr>
        <w:t xml:space="preserve"> (NTA)</w:t>
      </w:r>
      <w:r w:rsidRPr="00935D27">
        <w:rPr>
          <w:rFonts w:ascii="Arial" w:eastAsia="Arial" w:hAnsi="Arial" w:cs="Arial"/>
          <w:b/>
          <w:sz w:val="32"/>
          <w:szCs w:val="32"/>
        </w:rPr>
        <w:t xml:space="preserve"> </w:t>
      </w:r>
    </w:p>
    <w:p w14:paraId="63D71DF0" w14:textId="78A159D6" w:rsidR="00CD731C" w:rsidRPr="00935D27" w:rsidRDefault="0083117F" w:rsidP="009D41A9">
      <w:pPr>
        <w:spacing w:before="240" w:line="240" w:lineRule="auto"/>
        <w:jc w:val="center"/>
        <w:rPr>
          <w:rFonts w:ascii="Arial" w:eastAsia="Arial" w:hAnsi="Arial" w:cs="Arial"/>
          <w:b/>
          <w:sz w:val="32"/>
          <w:szCs w:val="32"/>
        </w:rPr>
      </w:pPr>
      <w:r w:rsidRPr="00935D27">
        <w:rPr>
          <w:rFonts w:ascii="Arial" w:eastAsia="Arial" w:hAnsi="Arial" w:cs="Arial"/>
          <w:b/>
          <w:sz w:val="32"/>
          <w:szCs w:val="32"/>
        </w:rPr>
        <w:t xml:space="preserve">for </w:t>
      </w:r>
      <w:r w:rsidR="00895C41">
        <w:rPr>
          <w:rFonts w:ascii="Arial" w:eastAsia="Arial" w:hAnsi="Arial" w:cs="Arial"/>
          <w:b/>
          <w:sz w:val="32"/>
          <w:szCs w:val="32"/>
        </w:rPr>
        <w:t>Population Ageing</w:t>
      </w:r>
      <w:r w:rsidR="00021FDA" w:rsidRPr="00935D27">
        <w:rPr>
          <w:rFonts w:ascii="Arial" w:eastAsia="Arial" w:hAnsi="Arial" w:cs="Arial"/>
          <w:b/>
          <w:sz w:val="32"/>
          <w:szCs w:val="32"/>
        </w:rPr>
        <w:t xml:space="preserve"> </w:t>
      </w:r>
      <w:r w:rsidR="009D41A9" w:rsidRPr="00935D27">
        <w:rPr>
          <w:rFonts w:ascii="Arial" w:eastAsia="Arial" w:hAnsi="Arial" w:cs="Arial"/>
          <w:b/>
          <w:sz w:val="32"/>
          <w:szCs w:val="32"/>
        </w:rPr>
        <w:t>Policy Advancement</w:t>
      </w:r>
    </w:p>
    <w:p w14:paraId="4EA46797" w14:textId="77777777" w:rsidR="00CD731C" w:rsidRPr="00573B84" w:rsidRDefault="00573B84" w:rsidP="00CD38A3">
      <w:pPr>
        <w:spacing w:before="240" w:line="240" w:lineRule="auto"/>
        <w:jc w:val="center"/>
        <w:rPr>
          <w:rFonts w:ascii="Arial" w:eastAsia="Arial" w:hAnsi="Arial" w:cs="Arial"/>
          <w:color w:val="000000" w:themeColor="text1"/>
        </w:rPr>
      </w:pPr>
      <w:r w:rsidRPr="00573B84">
        <w:rPr>
          <w:rFonts w:ascii="Arial" w:eastAsia="Arial" w:hAnsi="Arial" w:cs="Arial"/>
          <w:color w:val="000000" w:themeColor="text1"/>
        </w:rPr>
        <w:t>Thursday</w:t>
      </w:r>
      <w:r w:rsidR="00981607" w:rsidRPr="00573B84">
        <w:rPr>
          <w:rFonts w:ascii="Arial" w:eastAsia="Arial" w:hAnsi="Arial" w:cs="Arial"/>
          <w:color w:val="000000" w:themeColor="text1"/>
        </w:rPr>
        <w:t xml:space="preserve"> 7</w:t>
      </w:r>
      <w:r w:rsidR="00981607" w:rsidRPr="00573B84">
        <w:rPr>
          <w:rFonts w:ascii="Arial" w:eastAsia="Arial" w:hAnsi="Arial" w:cs="Arial"/>
          <w:color w:val="000000" w:themeColor="text1"/>
          <w:vertAlign w:val="superscript"/>
        </w:rPr>
        <w:t>th</w:t>
      </w:r>
      <w:r w:rsidRPr="00573B84">
        <w:rPr>
          <w:rFonts w:ascii="Arial" w:eastAsia="Arial" w:hAnsi="Arial" w:cs="Arial"/>
          <w:color w:val="000000" w:themeColor="text1"/>
        </w:rPr>
        <w:t xml:space="preserve">, </w:t>
      </w:r>
      <w:r w:rsidR="00981607" w:rsidRPr="00573B84">
        <w:rPr>
          <w:rFonts w:ascii="Arial" w:eastAsia="Arial" w:hAnsi="Arial" w:cs="Arial"/>
          <w:color w:val="000000" w:themeColor="text1"/>
        </w:rPr>
        <w:t>2021, 1000-123</w:t>
      </w:r>
      <w:r w:rsidR="0083117F" w:rsidRPr="00573B84">
        <w:rPr>
          <w:rFonts w:ascii="Arial" w:eastAsia="Arial" w:hAnsi="Arial" w:cs="Arial"/>
          <w:color w:val="000000" w:themeColor="text1"/>
        </w:rPr>
        <w:t>0 Jakarta Time</w:t>
      </w:r>
    </w:p>
    <w:p w14:paraId="1426D8CF" w14:textId="77777777" w:rsidR="00CD731C" w:rsidRPr="00A1225F" w:rsidRDefault="0083117F" w:rsidP="00CD38A3">
      <w:pPr>
        <w:spacing w:before="240" w:line="240" w:lineRule="auto"/>
        <w:jc w:val="center"/>
        <w:rPr>
          <w:rFonts w:ascii="Arial" w:eastAsia="Arial" w:hAnsi="Arial" w:cs="Arial"/>
          <w:b/>
          <w:bCs/>
          <w:color w:val="0070C0"/>
        </w:rPr>
      </w:pPr>
      <w:r w:rsidRPr="00A1225F">
        <w:rPr>
          <w:rFonts w:ascii="Arial" w:eastAsia="Arial" w:hAnsi="Arial" w:cs="Arial"/>
          <w:b/>
          <w:bCs/>
          <w:color w:val="0070C0"/>
        </w:rPr>
        <w:t xml:space="preserve">For Policy Planners and Government </w:t>
      </w:r>
      <w:r w:rsidR="00D73D98" w:rsidRPr="00A1225F">
        <w:rPr>
          <w:rFonts w:ascii="Arial" w:eastAsia="Arial" w:hAnsi="Arial" w:cs="Arial"/>
          <w:b/>
          <w:bCs/>
          <w:color w:val="0070C0"/>
        </w:rPr>
        <w:t>Officials</w:t>
      </w:r>
    </w:p>
    <w:p w14:paraId="3A7AF568" w14:textId="77777777" w:rsidR="00822E51" w:rsidRPr="00B81BB8" w:rsidRDefault="00822E51" w:rsidP="00822E51">
      <w:pPr>
        <w:spacing w:before="240" w:line="240" w:lineRule="auto"/>
        <w:rPr>
          <w:rFonts w:ascii="Arial" w:eastAsia="Arial" w:hAnsi="Arial" w:cs="Arial"/>
          <w:b/>
        </w:rPr>
      </w:pPr>
      <w:r w:rsidRPr="00B81BB8">
        <w:rPr>
          <w:rFonts w:ascii="Arial" w:eastAsia="Arial" w:hAnsi="Arial" w:cs="Arial"/>
          <w:b/>
        </w:rPr>
        <w:t>Background</w:t>
      </w:r>
    </w:p>
    <w:p w14:paraId="1B782198" w14:textId="1D7F6A38" w:rsidR="00822E51" w:rsidRPr="00B81BB8" w:rsidRDefault="00822E51" w:rsidP="00822E51">
      <w:pPr>
        <w:spacing w:before="240" w:line="240" w:lineRule="auto"/>
        <w:jc w:val="both"/>
        <w:rPr>
          <w:rFonts w:ascii="Arial" w:eastAsia="Arial" w:hAnsi="Arial" w:cs="Arial"/>
          <w:b/>
        </w:rPr>
      </w:pPr>
      <w:r w:rsidRPr="00B81BB8">
        <w:rPr>
          <w:rFonts w:ascii="Arial" w:eastAsia="Arial" w:hAnsi="Arial" w:cs="Arial"/>
        </w:rPr>
        <w:t>Following three regional workshops on the National Transfer Account</w:t>
      </w:r>
      <w:r w:rsidR="00673928">
        <w:rPr>
          <w:rFonts w:ascii="Arial" w:eastAsia="Arial" w:hAnsi="Arial" w:cs="Arial"/>
        </w:rPr>
        <w:t xml:space="preserve">s (NTA) </w:t>
      </w:r>
      <w:r w:rsidRPr="00B81BB8">
        <w:rPr>
          <w:rFonts w:ascii="Arial" w:eastAsia="Arial" w:hAnsi="Arial" w:cs="Arial"/>
        </w:rPr>
        <w:t>in Asia hosted by UNFPA Asia and Pacific Regional Office together with HelpAge International and the East-West Center held in 2014 (Bangkok), 2015 (Pattaya), and 2017 (Chiang Mai), this virtual meeting is sponsored and co-hosted by UNFPA Asia and Pacific Regional Office together with the Asian Population Association, the East-West Center, HelpAge International, Universitas</w:t>
      </w:r>
      <w:r w:rsidR="00E84AEF">
        <w:rPr>
          <w:rFonts w:ascii="Arial" w:eastAsia="Arial" w:hAnsi="Arial" w:cs="Arial"/>
        </w:rPr>
        <w:t xml:space="preserve"> Gadjah </w:t>
      </w:r>
      <w:proofErr w:type="spellStart"/>
      <w:r w:rsidR="00E84AEF">
        <w:rPr>
          <w:rFonts w:ascii="Arial" w:eastAsia="Arial" w:hAnsi="Arial" w:cs="Arial"/>
        </w:rPr>
        <w:t>Mada</w:t>
      </w:r>
      <w:proofErr w:type="spellEnd"/>
      <w:r w:rsidR="00E84AEF">
        <w:rPr>
          <w:rFonts w:ascii="Arial" w:eastAsia="Arial" w:hAnsi="Arial" w:cs="Arial"/>
        </w:rPr>
        <w:t>, Univer</w:t>
      </w:r>
      <w:r w:rsidR="007F7537">
        <w:rPr>
          <w:rFonts w:ascii="Arial" w:eastAsia="Arial" w:hAnsi="Arial" w:cs="Arial"/>
        </w:rPr>
        <w:t>sitas Indonesia</w:t>
      </w:r>
      <w:r w:rsidRPr="00B81BB8">
        <w:rPr>
          <w:rFonts w:ascii="Arial" w:eastAsia="Arial" w:hAnsi="Arial" w:cs="Arial"/>
        </w:rPr>
        <w:t xml:space="preserve">, and </w:t>
      </w:r>
      <w:r w:rsidR="00E84AEF">
        <w:rPr>
          <w:rFonts w:ascii="Arial" w:eastAsia="Arial" w:hAnsi="Arial" w:cs="Arial"/>
        </w:rPr>
        <w:t xml:space="preserve"> </w:t>
      </w:r>
      <w:r w:rsidR="004950FF">
        <w:rPr>
          <w:rFonts w:ascii="Arial" w:eastAsia="Arial" w:hAnsi="Arial" w:cs="Arial"/>
        </w:rPr>
        <w:t xml:space="preserve">Ministry of </w:t>
      </w:r>
      <w:r w:rsidR="00E84AEF">
        <w:rPr>
          <w:rFonts w:ascii="Arial" w:eastAsia="Arial" w:hAnsi="Arial" w:cs="Arial"/>
        </w:rPr>
        <w:t>National Development</w:t>
      </w:r>
      <w:r w:rsidR="004950FF">
        <w:rPr>
          <w:rFonts w:ascii="Arial" w:eastAsia="Arial" w:hAnsi="Arial" w:cs="Arial"/>
        </w:rPr>
        <w:t xml:space="preserve"> Planning</w:t>
      </w:r>
      <w:r w:rsidR="007F7537">
        <w:rPr>
          <w:rFonts w:ascii="Arial" w:eastAsia="Arial" w:hAnsi="Arial" w:cs="Arial"/>
        </w:rPr>
        <w:t xml:space="preserve"> for Population and Labor</w:t>
      </w:r>
      <w:r w:rsidR="004950FF">
        <w:rPr>
          <w:rFonts w:ascii="Arial" w:eastAsia="Arial" w:hAnsi="Arial" w:cs="Arial"/>
        </w:rPr>
        <w:t xml:space="preserve"> </w:t>
      </w:r>
      <w:r w:rsidR="00E84AEF">
        <w:rPr>
          <w:rFonts w:ascii="Arial" w:eastAsia="Arial" w:hAnsi="Arial" w:cs="Arial"/>
        </w:rPr>
        <w:t>(BAPPENAS)</w:t>
      </w:r>
      <w:r w:rsidR="007F7537">
        <w:rPr>
          <w:rFonts w:ascii="Arial" w:eastAsia="Arial" w:hAnsi="Arial" w:cs="Arial"/>
        </w:rPr>
        <w:t>, Republic of Indonesia</w:t>
      </w:r>
      <w:r w:rsidRPr="00B81BB8">
        <w:rPr>
          <w:rFonts w:ascii="Arial" w:eastAsia="Arial" w:hAnsi="Arial" w:cs="Arial"/>
        </w:rPr>
        <w:t xml:space="preserve">. Over a decade, academics, national officials, experts, and policy planners in Asia have become acquainted with the NTA methodology.  While several countries have produced NTA and used the results to support policy development, some countries have limited experience in applying the NTA </w:t>
      </w:r>
      <w:sdt>
        <w:sdtPr>
          <w:rPr>
            <w:rFonts w:ascii="Arial" w:hAnsi="Arial" w:cs="Arial"/>
          </w:rPr>
          <w:tag w:val="goog_rdk_18"/>
          <w:id w:val="-607126922"/>
        </w:sdtPr>
        <w:sdtEndPr/>
        <w:sdtContent>
          <w:r w:rsidRPr="00B81BB8">
            <w:rPr>
              <w:rFonts w:ascii="Arial" w:eastAsia="Arial" w:hAnsi="Arial" w:cs="Arial"/>
            </w:rPr>
            <w:t xml:space="preserve">measures and </w:t>
          </w:r>
        </w:sdtContent>
      </w:sdt>
      <w:r w:rsidRPr="00B81BB8">
        <w:rPr>
          <w:rFonts w:ascii="Arial" w:eastAsia="Arial" w:hAnsi="Arial" w:cs="Arial"/>
        </w:rPr>
        <w:t xml:space="preserve">results for policy development.  This virtual meeting offers an opportunity to </w:t>
      </w:r>
      <w:sdt>
        <w:sdtPr>
          <w:rPr>
            <w:rFonts w:ascii="Arial" w:hAnsi="Arial" w:cs="Arial"/>
          </w:rPr>
          <w:tag w:val="goog_rdk_19"/>
          <w:id w:val="-336230552"/>
        </w:sdtPr>
        <w:sdtEndPr/>
        <w:sdtContent/>
      </w:sdt>
      <w:r w:rsidRPr="00B81BB8">
        <w:rPr>
          <w:rFonts w:ascii="Arial" w:eastAsia="Arial" w:hAnsi="Arial" w:cs="Arial"/>
        </w:rPr>
        <w:t>update state of the art knowledge of NTA implications for policy development.</w:t>
      </w:r>
    </w:p>
    <w:p w14:paraId="31584595" w14:textId="5899B315" w:rsidR="00CD731C" w:rsidRPr="00B81BB8" w:rsidRDefault="0083117F" w:rsidP="00CD38A3">
      <w:pPr>
        <w:spacing w:before="240" w:line="240" w:lineRule="auto"/>
        <w:rPr>
          <w:rFonts w:ascii="Arial" w:eastAsia="Arial" w:hAnsi="Arial" w:cs="Arial"/>
          <w:b/>
        </w:rPr>
      </w:pPr>
      <w:r w:rsidRPr="00B81BB8">
        <w:rPr>
          <w:rFonts w:ascii="Arial" w:eastAsia="Arial" w:hAnsi="Arial" w:cs="Arial"/>
          <w:b/>
        </w:rPr>
        <w:t>Objectives of the Meeting</w:t>
      </w:r>
    </w:p>
    <w:p w14:paraId="22722A71" w14:textId="1280BE18" w:rsidR="00CD731C" w:rsidRPr="00B81BB8" w:rsidRDefault="0083117F" w:rsidP="00CD38A3">
      <w:pPr>
        <w:pBdr>
          <w:top w:val="nil"/>
          <w:left w:val="nil"/>
          <w:bottom w:val="nil"/>
          <w:right w:val="nil"/>
          <w:between w:val="nil"/>
        </w:pBdr>
        <w:shd w:val="clear" w:color="auto" w:fill="FFFFFF"/>
        <w:spacing w:before="240" w:after="120" w:line="240" w:lineRule="auto"/>
        <w:ind w:left="274" w:hanging="274"/>
        <w:rPr>
          <w:rFonts w:ascii="Arial" w:eastAsia="Arial" w:hAnsi="Arial" w:cs="Arial"/>
          <w:color w:val="000000"/>
        </w:rPr>
      </w:pPr>
      <w:r w:rsidRPr="00B81BB8">
        <w:rPr>
          <w:rFonts w:ascii="Arial" w:eastAsia="Arial" w:hAnsi="Arial" w:cs="Arial"/>
          <w:color w:val="000000"/>
        </w:rPr>
        <w:t xml:space="preserve">1.  To introduce the </w:t>
      </w:r>
      <w:sdt>
        <w:sdtPr>
          <w:rPr>
            <w:rFonts w:ascii="Arial" w:hAnsi="Arial" w:cs="Arial"/>
          </w:rPr>
          <w:tag w:val="goog_rdk_36"/>
          <w:id w:val="1336503221"/>
        </w:sdtPr>
        <w:sdtEndPr/>
        <w:sdtContent/>
      </w:sdt>
      <w:r w:rsidRPr="00B81BB8">
        <w:rPr>
          <w:rFonts w:ascii="Arial" w:eastAsia="Arial" w:hAnsi="Arial" w:cs="Arial"/>
          <w:color w:val="000000"/>
        </w:rPr>
        <w:t xml:space="preserve">generational economy perspective using simplified National Transfer Account </w:t>
      </w:r>
      <w:sdt>
        <w:sdtPr>
          <w:rPr>
            <w:rFonts w:ascii="Arial" w:hAnsi="Arial" w:cs="Arial"/>
          </w:rPr>
          <w:tag w:val="goog_rdk_38"/>
          <w:id w:val="1395309605"/>
        </w:sdtPr>
        <w:sdtEndPr/>
        <w:sdtContent>
          <w:r w:rsidRPr="00B81BB8">
            <w:rPr>
              <w:rFonts w:ascii="Arial" w:eastAsia="Arial" w:hAnsi="Arial" w:cs="Arial"/>
              <w:color w:val="000000"/>
            </w:rPr>
            <w:t>e</w:t>
          </w:r>
        </w:sdtContent>
      </w:sdt>
      <w:r w:rsidRPr="00B81BB8">
        <w:rPr>
          <w:rFonts w:ascii="Arial" w:eastAsia="Arial" w:hAnsi="Arial" w:cs="Arial"/>
          <w:color w:val="000000"/>
        </w:rPr>
        <w:t>vidence to support engagement of policy planners on addressing demographic diversity</w:t>
      </w:r>
      <w:r w:rsidR="00B6195A" w:rsidRPr="00B81BB8">
        <w:rPr>
          <w:rFonts w:ascii="Arial" w:eastAsia="Arial" w:hAnsi="Arial" w:cs="Arial"/>
          <w:color w:val="000000"/>
        </w:rPr>
        <w:t xml:space="preserve"> and dividend</w:t>
      </w:r>
      <w:r w:rsidR="00673928">
        <w:rPr>
          <w:rFonts w:ascii="Arial" w:eastAsia="Arial" w:hAnsi="Arial" w:cs="Arial"/>
          <w:color w:val="000000"/>
        </w:rPr>
        <w:t>s</w:t>
      </w:r>
      <w:r w:rsidR="00B6195A" w:rsidRPr="00B81BB8">
        <w:rPr>
          <w:rFonts w:ascii="Arial" w:eastAsia="Arial" w:hAnsi="Arial" w:cs="Arial"/>
          <w:color w:val="000000"/>
        </w:rPr>
        <w:t>, gender</w:t>
      </w:r>
      <w:r w:rsidRPr="00B81BB8">
        <w:rPr>
          <w:rFonts w:ascii="Arial" w:eastAsia="Arial" w:hAnsi="Arial" w:cs="Arial"/>
          <w:color w:val="000000"/>
        </w:rPr>
        <w:t xml:space="preserve"> </w:t>
      </w:r>
      <w:sdt>
        <w:sdtPr>
          <w:rPr>
            <w:rFonts w:ascii="Arial" w:hAnsi="Arial" w:cs="Arial"/>
          </w:rPr>
          <w:tag w:val="goog_rdk_40"/>
          <w:id w:val="185101749"/>
        </w:sdtPr>
        <w:sdtEndPr/>
        <w:sdtContent/>
      </w:sdt>
      <w:r w:rsidRPr="00B81BB8">
        <w:rPr>
          <w:rFonts w:ascii="Arial" w:eastAsia="Arial" w:hAnsi="Arial" w:cs="Arial"/>
          <w:color w:val="000000"/>
        </w:rPr>
        <w:t>and population ageing in the region</w:t>
      </w:r>
    </w:p>
    <w:p w14:paraId="10D2E534" w14:textId="55645E6E" w:rsidR="00CD731C" w:rsidRPr="00B81BB8" w:rsidRDefault="0083117F" w:rsidP="00CD38A3">
      <w:pPr>
        <w:pBdr>
          <w:top w:val="nil"/>
          <w:left w:val="nil"/>
          <w:bottom w:val="nil"/>
          <w:right w:val="nil"/>
          <w:between w:val="nil"/>
        </w:pBdr>
        <w:shd w:val="clear" w:color="auto" w:fill="FFFFFF"/>
        <w:spacing w:before="240" w:after="120" w:line="240" w:lineRule="auto"/>
        <w:ind w:left="274" w:hanging="274"/>
        <w:rPr>
          <w:rFonts w:ascii="Arial" w:eastAsia="Arial" w:hAnsi="Arial" w:cs="Arial"/>
          <w:color w:val="000000"/>
        </w:rPr>
      </w:pPr>
      <w:r w:rsidRPr="00B81BB8">
        <w:rPr>
          <w:rFonts w:ascii="Arial" w:eastAsia="Arial" w:hAnsi="Arial" w:cs="Arial"/>
          <w:color w:val="000000"/>
        </w:rPr>
        <w:t>2.  To have feedback</w:t>
      </w:r>
      <w:r w:rsidR="0063736C" w:rsidRPr="00B81BB8">
        <w:rPr>
          <w:rFonts w:ascii="Arial" w:hAnsi="Arial" w:cs="Arial"/>
        </w:rPr>
        <w:t xml:space="preserve"> </w:t>
      </w:r>
      <w:r w:rsidRPr="00B81BB8">
        <w:rPr>
          <w:rFonts w:ascii="Arial" w:eastAsia="Arial" w:hAnsi="Arial" w:cs="Arial"/>
          <w:color w:val="000000"/>
        </w:rPr>
        <w:t xml:space="preserve">and inputs from policy planners on the usefulness of NTAs for policy </w:t>
      </w:r>
      <w:sdt>
        <w:sdtPr>
          <w:rPr>
            <w:rFonts w:ascii="Arial" w:hAnsi="Arial" w:cs="Arial"/>
          </w:rPr>
          <w:tag w:val="goog_rdk_42"/>
          <w:id w:val="920070561"/>
          <w:showingPlcHdr/>
        </w:sdtPr>
        <w:sdtEndPr/>
        <w:sdtContent>
          <w:r w:rsidR="00C7115A">
            <w:rPr>
              <w:rFonts w:ascii="Arial" w:hAnsi="Arial" w:cs="Arial"/>
            </w:rPr>
            <w:t xml:space="preserve">     </w:t>
          </w:r>
        </w:sdtContent>
      </w:sdt>
      <w:r w:rsidR="00B6195A" w:rsidRPr="00B81BB8">
        <w:rPr>
          <w:rFonts w:ascii="Arial" w:eastAsia="Arial" w:hAnsi="Arial" w:cs="Arial"/>
          <w:color w:val="000000"/>
        </w:rPr>
        <w:t>development</w:t>
      </w:r>
      <w:r w:rsidRPr="00B81BB8">
        <w:rPr>
          <w:rFonts w:ascii="Arial" w:eastAsia="Arial" w:hAnsi="Arial" w:cs="Arial"/>
          <w:color w:val="000000"/>
        </w:rPr>
        <w:t xml:space="preserve"> </w:t>
      </w:r>
    </w:p>
    <w:p w14:paraId="05AFBF8E" w14:textId="77777777" w:rsidR="00CD731C" w:rsidRPr="00B81BB8" w:rsidRDefault="0083117F" w:rsidP="00CD38A3">
      <w:pPr>
        <w:spacing w:before="240" w:line="240" w:lineRule="auto"/>
        <w:rPr>
          <w:rFonts w:ascii="Arial" w:eastAsia="Arial" w:hAnsi="Arial" w:cs="Arial"/>
          <w:b/>
        </w:rPr>
      </w:pPr>
      <w:bookmarkStart w:id="0" w:name="_heading=h.gjdgxs" w:colFirst="0" w:colLast="0"/>
      <w:bookmarkEnd w:id="0"/>
      <w:r w:rsidRPr="00B81BB8">
        <w:rPr>
          <w:rFonts w:ascii="Arial" w:eastAsia="Arial" w:hAnsi="Arial" w:cs="Arial"/>
          <w:b/>
        </w:rPr>
        <w:t>Participants</w:t>
      </w:r>
    </w:p>
    <w:p w14:paraId="42545EE3" w14:textId="7219364C" w:rsidR="00CD731C" w:rsidRPr="00B81BB8" w:rsidRDefault="000D734E" w:rsidP="00CD38A3">
      <w:pPr>
        <w:spacing w:before="240" w:line="240" w:lineRule="auto"/>
        <w:rPr>
          <w:rFonts w:ascii="Arial" w:eastAsia="Arial" w:hAnsi="Arial" w:cs="Arial"/>
          <w:color w:val="000000"/>
        </w:rPr>
      </w:pPr>
      <w:r>
        <w:rPr>
          <w:rFonts w:ascii="Arial" w:eastAsia="Arial" w:hAnsi="Arial" w:cs="Arial"/>
          <w:color w:val="000000"/>
        </w:rPr>
        <w:t>P</w:t>
      </w:r>
      <w:r w:rsidR="00D15D6F" w:rsidRPr="00B81BB8">
        <w:rPr>
          <w:rFonts w:ascii="Arial" w:eastAsia="Arial" w:hAnsi="Arial" w:cs="Arial"/>
          <w:color w:val="000000"/>
        </w:rPr>
        <w:t>olicy planners from over 20 countries in Asia-Pacific who are u</w:t>
      </w:r>
      <w:r>
        <w:rPr>
          <w:rFonts w:ascii="Arial" w:eastAsia="Arial" w:hAnsi="Arial" w:cs="Arial"/>
          <w:color w:val="000000"/>
        </w:rPr>
        <w:t xml:space="preserve">sers of NTA evidence for </w:t>
      </w:r>
      <w:r w:rsidR="00D15D6F" w:rsidRPr="00B81BB8">
        <w:rPr>
          <w:rFonts w:ascii="Arial" w:eastAsia="Arial" w:hAnsi="Arial" w:cs="Arial"/>
          <w:color w:val="000000"/>
        </w:rPr>
        <w:t>population ageing policy advancement.</w:t>
      </w:r>
    </w:p>
    <w:p w14:paraId="4336F864" w14:textId="77777777" w:rsidR="00822E51" w:rsidRPr="00B81BB8" w:rsidRDefault="00822E51" w:rsidP="00822E51">
      <w:pPr>
        <w:spacing w:before="240" w:line="240" w:lineRule="auto"/>
        <w:rPr>
          <w:rFonts w:ascii="Arial" w:eastAsia="Arial" w:hAnsi="Arial" w:cs="Arial"/>
          <w:b/>
          <w:bCs/>
          <w:color w:val="000000"/>
        </w:rPr>
      </w:pPr>
      <w:r w:rsidRPr="00B81BB8">
        <w:rPr>
          <w:rFonts w:ascii="Arial" w:eastAsia="Arial" w:hAnsi="Arial" w:cs="Arial"/>
          <w:b/>
          <w:bCs/>
          <w:color w:val="000000"/>
        </w:rPr>
        <w:t>Background Documents</w:t>
      </w:r>
    </w:p>
    <w:p w14:paraId="2EE3F2D0" w14:textId="77777777" w:rsidR="00822E51" w:rsidRPr="00B81BB8" w:rsidRDefault="00822E51" w:rsidP="00822E51">
      <w:pPr>
        <w:pStyle w:val="ListParagraph"/>
        <w:numPr>
          <w:ilvl w:val="0"/>
          <w:numId w:val="7"/>
        </w:numPr>
        <w:spacing w:before="240" w:line="240" w:lineRule="auto"/>
        <w:rPr>
          <w:rFonts w:ascii="Arial" w:eastAsia="Arial" w:hAnsi="Arial" w:cs="Arial"/>
          <w:color w:val="000000"/>
        </w:rPr>
      </w:pPr>
      <w:r w:rsidRPr="00B81BB8">
        <w:rPr>
          <w:rFonts w:ascii="Arial" w:eastAsia="Arial" w:hAnsi="Arial" w:cs="Arial"/>
          <w:color w:val="000000"/>
        </w:rPr>
        <w:t xml:space="preserve">Ronald Lee and Andrew Mason, 2011. Population Ageing and Generational Economy: A Global Perspective.  </w:t>
      </w:r>
      <w:r w:rsidRPr="00B81BB8">
        <w:rPr>
          <w:rFonts w:ascii="Arial" w:hAnsi="Arial" w:cs="Arial"/>
          <w:color w:val="000000"/>
          <w:shd w:val="clear" w:color="auto" w:fill="FFFFFF"/>
        </w:rPr>
        <w:t>Edward Elgar, IDRC, 2011</w:t>
      </w:r>
    </w:p>
    <w:p w14:paraId="79E6F146" w14:textId="77777777" w:rsidR="00822E51" w:rsidRPr="00B81BB8" w:rsidRDefault="0026160E" w:rsidP="00822E51">
      <w:pPr>
        <w:pStyle w:val="ListParagraph"/>
        <w:spacing w:before="240" w:line="240" w:lineRule="auto"/>
        <w:rPr>
          <w:rFonts w:ascii="Arial" w:eastAsia="Arial" w:hAnsi="Arial" w:cs="Arial"/>
          <w:color w:val="000000"/>
        </w:rPr>
      </w:pPr>
      <w:hyperlink r:id="rId16" w:history="1">
        <w:r w:rsidR="00822E51" w:rsidRPr="00B81BB8">
          <w:rPr>
            <w:rStyle w:val="Hyperlink"/>
            <w:rFonts w:ascii="Arial" w:eastAsia="Arial" w:hAnsi="Arial" w:cs="Arial"/>
          </w:rPr>
          <w:t>https://ageingasia.org/population-aging-and-generational-economy/</w:t>
        </w:r>
      </w:hyperlink>
    </w:p>
    <w:p w14:paraId="2BC2F0DC" w14:textId="77777777" w:rsidR="00822E51" w:rsidRPr="00B81BB8" w:rsidRDefault="00822E51" w:rsidP="00822E51">
      <w:pPr>
        <w:pStyle w:val="ListParagraph"/>
        <w:spacing w:before="240" w:line="240" w:lineRule="auto"/>
        <w:rPr>
          <w:rFonts w:ascii="Arial" w:eastAsia="Arial" w:hAnsi="Arial" w:cs="Arial"/>
          <w:color w:val="000000"/>
        </w:rPr>
      </w:pPr>
    </w:p>
    <w:p w14:paraId="709EE715" w14:textId="77777777" w:rsidR="00822E51" w:rsidRPr="00B81BB8" w:rsidRDefault="00822E51" w:rsidP="00822E51">
      <w:pPr>
        <w:pStyle w:val="ListParagraph"/>
        <w:numPr>
          <w:ilvl w:val="0"/>
          <w:numId w:val="7"/>
        </w:numPr>
        <w:spacing w:before="240" w:line="240" w:lineRule="auto"/>
        <w:rPr>
          <w:rFonts w:ascii="Arial" w:eastAsia="Arial" w:hAnsi="Arial" w:cs="Arial"/>
          <w:color w:val="000000"/>
        </w:rPr>
      </w:pPr>
      <w:r w:rsidRPr="00B81BB8">
        <w:rPr>
          <w:rFonts w:ascii="Arial" w:eastAsia="Arial" w:hAnsi="Arial" w:cs="Arial"/>
          <w:color w:val="000000"/>
        </w:rPr>
        <w:lastRenderedPageBreak/>
        <w:t xml:space="preserve">United Nations, Population Divisions, Department of Economic and Social Affairs, 2013. National Transfer Accounts Manual: Measuring and Analyzing the Generational Economy. </w:t>
      </w:r>
    </w:p>
    <w:p w14:paraId="1B14158E" w14:textId="77777777" w:rsidR="00822E51" w:rsidRPr="00B81BB8" w:rsidRDefault="0026160E" w:rsidP="00822E51">
      <w:pPr>
        <w:pStyle w:val="ListParagraph"/>
        <w:spacing w:before="240" w:line="240" w:lineRule="auto"/>
        <w:rPr>
          <w:rFonts w:ascii="Arial" w:eastAsia="Arial" w:hAnsi="Arial" w:cs="Arial"/>
          <w:color w:val="000000"/>
        </w:rPr>
      </w:pPr>
      <w:hyperlink r:id="rId17" w:history="1">
        <w:r w:rsidR="00822E51" w:rsidRPr="00B81BB8">
          <w:rPr>
            <w:rStyle w:val="Hyperlink"/>
            <w:rFonts w:ascii="Arial" w:eastAsia="Arial" w:hAnsi="Arial" w:cs="Arial"/>
          </w:rPr>
          <w:t>https://ntaccounts.org/doc/repository/NTA%20manual%202013.pdf</w:t>
        </w:r>
      </w:hyperlink>
    </w:p>
    <w:p w14:paraId="6C8BA50D" w14:textId="77777777" w:rsidR="00822E51" w:rsidRPr="00B81BB8" w:rsidRDefault="00822E51" w:rsidP="00822E51">
      <w:pPr>
        <w:pStyle w:val="ListParagraph"/>
        <w:spacing w:before="240" w:line="240" w:lineRule="auto"/>
        <w:rPr>
          <w:rFonts w:ascii="Arial" w:eastAsia="Arial" w:hAnsi="Arial" w:cs="Arial"/>
          <w:color w:val="000000"/>
        </w:rPr>
      </w:pPr>
    </w:p>
    <w:p w14:paraId="4447D3F7" w14:textId="77777777" w:rsidR="00822E51" w:rsidRPr="00B81BB8" w:rsidRDefault="00822E51" w:rsidP="00822E51">
      <w:pPr>
        <w:pStyle w:val="ListParagraph"/>
        <w:numPr>
          <w:ilvl w:val="0"/>
          <w:numId w:val="7"/>
        </w:numPr>
        <w:spacing w:before="240" w:line="240" w:lineRule="auto"/>
        <w:rPr>
          <w:rFonts w:ascii="Arial" w:eastAsia="Arial" w:hAnsi="Arial" w:cs="Arial"/>
          <w:color w:val="000000"/>
        </w:rPr>
      </w:pPr>
      <w:r w:rsidRPr="00B81BB8">
        <w:rPr>
          <w:rFonts w:ascii="Arial" w:eastAsia="Arial" w:hAnsi="Arial" w:cs="Arial"/>
          <w:color w:val="000000"/>
        </w:rPr>
        <w:t>A list of publications on NTA topics can be accessed from below</w:t>
      </w:r>
    </w:p>
    <w:p w14:paraId="129B8878" w14:textId="77777777" w:rsidR="00822E51" w:rsidRPr="00B81BB8" w:rsidRDefault="0026160E" w:rsidP="00822E51">
      <w:pPr>
        <w:pStyle w:val="ListParagraph"/>
        <w:spacing w:before="240" w:line="240" w:lineRule="auto"/>
        <w:rPr>
          <w:rFonts w:ascii="Arial" w:eastAsia="Arial" w:hAnsi="Arial" w:cs="Arial"/>
          <w:color w:val="000000"/>
        </w:rPr>
      </w:pPr>
      <w:hyperlink r:id="rId18" w:history="1">
        <w:r w:rsidR="00822E51" w:rsidRPr="00B81BB8">
          <w:rPr>
            <w:rStyle w:val="Hyperlink"/>
            <w:rFonts w:ascii="Arial" w:eastAsia="Arial" w:hAnsi="Arial" w:cs="Arial"/>
          </w:rPr>
          <w:t>https://www.ntaccounts.org/web/nta/show/Publications</w:t>
        </w:r>
      </w:hyperlink>
    </w:p>
    <w:p w14:paraId="39947702" w14:textId="77777777" w:rsidR="00822E51" w:rsidRPr="00B81BB8" w:rsidRDefault="00822E51" w:rsidP="00CD38A3">
      <w:pPr>
        <w:spacing w:before="240" w:line="240" w:lineRule="auto"/>
        <w:rPr>
          <w:rFonts w:ascii="Arial" w:eastAsia="Arial" w:hAnsi="Arial" w:cs="Arial"/>
          <w:color w:val="000000"/>
        </w:rPr>
      </w:pPr>
    </w:p>
    <w:p w14:paraId="4C4C5B91" w14:textId="571E1EE7" w:rsidR="00822E51" w:rsidRPr="00B81BB8" w:rsidRDefault="00822E51" w:rsidP="00822E51">
      <w:pPr>
        <w:spacing w:before="240" w:line="240" w:lineRule="auto"/>
        <w:jc w:val="center"/>
        <w:rPr>
          <w:rFonts w:ascii="Arial" w:eastAsia="Arial" w:hAnsi="Arial" w:cs="Arial"/>
          <w:b/>
          <w:bCs/>
          <w:color w:val="000000"/>
        </w:rPr>
      </w:pPr>
      <w:r w:rsidRPr="00B81BB8">
        <w:rPr>
          <w:rFonts w:ascii="Arial" w:eastAsia="Arial" w:hAnsi="Arial" w:cs="Arial"/>
          <w:b/>
          <w:bCs/>
          <w:color w:val="000000"/>
        </w:rPr>
        <w:t>Agenda</w:t>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560"/>
      </w:tblGrid>
      <w:tr w:rsidR="00CD731C" w:rsidRPr="00B81BB8" w14:paraId="76C70424" w14:textId="77777777" w:rsidTr="00657B9D">
        <w:tc>
          <w:tcPr>
            <w:tcW w:w="1975" w:type="dxa"/>
            <w:shd w:val="clear" w:color="auto" w:fill="F4B083"/>
            <w:vAlign w:val="center"/>
          </w:tcPr>
          <w:p w14:paraId="39C8FC10" w14:textId="77777777" w:rsidR="00CD731C" w:rsidRPr="00B81BB8" w:rsidRDefault="0083117F" w:rsidP="00657B9D">
            <w:pPr>
              <w:spacing w:before="240" w:line="276" w:lineRule="auto"/>
              <w:jc w:val="center"/>
              <w:rPr>
                <w:rFonts w:ascii="Arial" w:eastAsia="Arial" w:hAnsi="Arial" w:cs="Arial"/>
                <w:b/>
              </w:rPr>
            </w:pPr>
            <w:r w:rsidRPr="00B81BB8">
              <w:rPr>
                <w:rFonts w:ascii="Arial" w:eastAsia="Arial" w:hAnsi="Arial" w:cs="Arial"/>
                <w:b/>
              </w:rPr>
              <w:t>Time</w:t>
            </w:r>
          </w:p>
        </w:tc>
        <w:tc>
          <w:tcPr>
            <w:tcW w:w="7560" w:type="dxa"/>
            <w:shd w:val="clear" w:color="auto" w:fill="F4B083"/>
            <w:vAlign w:val="center"/>
          </w:tcPr>
          <w:p w14:paraId="6E7AC43B" w14:textId="77777777" w:rsidR="00657B9D" w:rsidRPr="00B81BB8" w:rsidRDefault="0083117F" w:rsidP="00657B9D">
            <w:pPr>
              <w:spacing w:before="240" w:line="276" w:lineRule="auto"/>
              <w:jc w:val="center"/>
              <w:rPr>
                <w:rFonts w:ascii="Arial" w:eastAsia="Arial" w:hAnsi="Arial" w:cs="Arial"/>
                <w:b/>
              </w:rPr>
            </w:pPr>
            <w:proofErr w:type="spellStart"/>
            <w:r w:rsidRPr="00B81BB8">
              <w:rPr>
                <w:rFonts w:ascii="Arial" w:eastAsia="Arial" w:hAnsi="Arial" w:cs="Arial"/>
                <w:b/>
              </w:rPr>
              <w:t>Programme</w:t>
            </w:r>
            <w:proofErr w:type="spellEnd"/>
          </w:p>
        </w:tc>
      </w:tr>
      <w:tr w:rsidR="00CD731C" w:rsidRPr="00B81BB8" w14:paraId="0DF273D7" w14:textId="77777777">
        <w:tc>
          <w:tcPr>
            <w:tcW w:w="1975" w:type="dxa"/>
          </w:tcPr>
          <w:p w14:paraId="01666398" w14:textId="77777777" w:rsidR="00CD731C" w:rsidRDefault="00ED3B2D" w:rsidP="00CD38A3">
            <w:pPr>
              <w:spacing w:before="240"/>
              <w:rPr>
                <w:rFonts w:ascii="Arial" w:eastAsia="Arial" w:hAnsi="Arial" w:cs="Arial"/>
              </w:rPr>
            </w:pPr>
            <w:r w:rsidRPr="00B81BB8">
              <w:rPr>
                <w:rFonts w:ascii="Arial" w:eastAsia="Arial" w:hAnsi="Arial" w:cs="Arial"/>
              </w:rPr>
              <w:t>1000-1015</w:t>
            </w:r>
          </w:p>
          <w:p w14:paraId="4BF6CAE5" w14:textId="56C37BAE" w:rsidR="00CF5CC6" w:rsidRPr="00B81BB8" w:rsidRDefault="00CF5CC6" w:rsidP="00CD38A3">
            <w:pPr>
              <w:spacing w:before="240"/>
              <w:rPr>
                <w:rFonts w:ascii="Arial" w:eastAsia="Arial" w:hAnsi="Arial" w:cs="Arial"/>
              </w:rPr>
            </w:pPr>
            <w:r>
              <w:rPr>
                <w:rFonts w:ascii="Arial" w:eastAsia="Arial" w:hAnsi="Arial" w:cs="Arial"/>
              </w:rPr>
              <w:t>(15 min)</w:t>
            </w:r>
          </w:p>
        </w:tc>
        <w:tc>
          <w:tcPr>
            <w:tcW w:w="7560" w:type="dxa"/>
          </w:tcPr>
          <w:p w14:paraId="55D289BC" w14:textId="77777777" w:rsidR="00CD731C" w:rsidRPr="00B81BB8" w:rsidRDefault="0083117F" w:rsidP="00CD38A3">
            <w:pPr>
              <w:spacing w:before="240"/>
              <w:rPr>
                <w:rFonts w:ascii="Arial" w:eastAsia="Arial" w:hAnsi="Arial" w:cs="Arial"/>
                <w:b/>
              </w:rPr>
            </w:pPr>
            <w:r w:rsidRPr="00B81BB8">
              <w:rPr>
                <w:rFonts w:ascii="Arial" w:eastAsia="Arial" w:hAnsi="Arial" w:cs="Arial"/>
                <w:b/>
              </w:rPr>
              <w:t>Opening Remarks</w:t>
            </w:r>
          </w:p>
          <w:p w14:paraId="08FAC346" w14:textId="0D574673" w:rsidR="004D2BC6" w:rsidRPr="00B81BB8" w:rsidRDefault="00D21DED" w:rsidP="004D2BC6">
            <w:pPr>
              <w:spacing w:before="240"/>
              <w:ind w:left="720"/>
              <w:rPr>
                <w:rFonts w:ascii="Arial" w:eastAsia="Arial" w:hAnsi="Arial" w:cs="Arial"/>
                <w:i/>
                <w:iCs/>
                <w:color w:val="000000" w:themeColor="text1"/>
              </w:rPr>
            </w:pPr>
            <w:r w:rsidRPr="00B81BB8">
              <w:rPr>
                <w:rFonts w:ascii="Arial" w:eastAsia="Arial" w:hAnsi="Arial" w:cs="Arial"/>
                <w:i/>
                <w:iCs/>
                <w:color w:val="000000" w:themeColor="text1"/>
              </w:rPr>
              <w:t>H.E.</w:t>
            </w:r>
            <w:r w:rsidR="003E4D97" w:rsidRPr="00B81BB8">
              <w:rPr>
                <w:rFonts w:ascii="Arial" w:hAnsi="Arial" w:cs="Arial"/>
                <w:i/>
                <w:iCs/>
                <w:color w:val="222222"/>
                <w:shd w:val="clear" w:color="auto" w:fill="FFFFFF"/>
              </w:rPr>
              <w:t xml:space="preserve"> </w:t>
            </w:r>
            <w:proofErr w:type="spellStart"/>
            <w:r w:rsidR="003E4D97" w:rsidRPr="00B81BB8">
              <w:rPr>
                <w:rFonts w:ascii="Arial" w:hAnsi="Arial" w:cs="Arial"/>
                <w:i/>
                <w:iCs/>
                <w:color w:val="222222"/>
                <w:shd w:val="clear" w:color="auto" w:fill="FFFFFF"/>
              </w:rPr>
              <w:t>Pung</w:t>
            </w:r>
            <w:r w:rsidR="004950FF">
              <w:rPr>
                <w:rFonts w:ascii="Arial" w:hAnsi="Arial" w:cs="Arial"/>
                <w:i/>
                <w:iCs/>
                <w:color w:val="222222"/>
                <w:shd w:val="clear" w:color="auto" w:fill="FFFFFF"/>
              </w:rPr>
              <w:t>ky</w:t>
            </w:r>
            <w:proofErr w:type="spellEnd"/>
            <w:r w:rsidR="003E4D97" w:rsidRPr="00B81BB8">
              <w:rPr>
                <w:rFonts w:ascii="Arial" w:hAnsi="Arial" w:cs="Arial"/>
                <w:i/>
                <w:iCs/>
                <w:color w:val="222222"/>
                <w:shd w:val="clear" w:color="auto" w:fill="FFFFFF"/>
              </w:rPr>
              <w:t xml:space="preserve"> </w:t>
            </w:r>
            <w:proofErr w:type="spellStart"/>
            <w:r w:rsidR="003E4D97" w:rsidRPr="00B81BB8">
              <w:rPr>
                <w:rFonts w:ascii="Arial" w:hAnsi="Arial" w:cs="Arial"/>
                <w:i/>
                <w:iCs/>
                <w:color w:val="222222"/>
                <w:shd w:val="clear" w:color="auto" w:fill="FFFFFF"/>
              </w:rPr>
              <w:t>Sumadi</w:t>
            </w:r>
            <w:proofErr w:type="spellEnd"/>
            <w:r w:rsidR="004D2BC6" w:rsidRPr="00B81BB8">
              <w:rPr>
                <w:rFonts w:ascii="Arial" w:eastAsia="Arial" w:hAnsi="Arial" w:cs="Arial"/>
                <w:i/>
                <w:iCs/>
                <w:color w:val="000000" w:themeColor="text1"/>
              </w:rPr>
              <w:t xml:space="preserve">, </w:t>
            </w:r>
            <w:r w:rsidR="003E4D97" w:rsidRPr="00B81BB8">
              <w:rPr>
                <w:rFonts w:ascii="Arial" w:eastAsia="Arial" w:hAnsi="Arial" w:cs="Arial"/>
                <w:i/>
                <w:iCs/>
                <w:color w:val="000000" w:themeColor="text1"/>
              </w:rPr>
              <w:t xml:space="preserve">Deputy </w:t>
            </w:r>
            <w:r w:rsidR="004D2BC6" w:rsidRPr="00B81BB8">
              <w:rPr>
                <w:rFonts w:ascii="Arial" w:eastAsia="Arial" w:hAnsi="Arial" w:cs="Arial"/>
                <w:i/>
                <w:iCs/>
                <w:color w:val="000000" w:themeColor="text1"/>
              </w:rPr>
              <w:t xml:space="preserve">Minister </w:t>
            </w:r>
            <w:r w:rsidR="00A83914">
              <w:rPr>
                <w:rFonts w:ascii="Arial" w:eastAsia="Arial" w:hAnsi="Arial" w:cs="Arial"/>
                <w:i/>
                <w:iCs/>
                <w:color w:val="000000" w:themeColor="text1"/>
              </w:rPr>
              <w:t>of</w:t>
            </w:r>
            <w:r w:rsidR="004D2BC6" w:rsidRPr="00B81BB8">
              <w:rPr>
                <w:rFonts w:ascii="Arial" w:eastAsia="Arial" w:hAnsi="Arial" w:cs="Arial"/>
                <w:i/>
                <w:iCs/>
                <w:color w:val="000000" w:themeColor="text1"/>
              </w:rPr>
              <w:t xml:space="preserve"> National Development Planning</w:t>
            </w:r>
            <w:r w:rsidR="0055662B">
              <w:rPr>
                <w:rFonts w:ascii="Arial" w:eastAsia="Arial" w:hAnsi="Arial" w:cs="Arial"/>
                <w:i/>
                <w:iCs/>
                <w:color w:val="000000" w:themeColor="text1"/>
              </w:rPr>
              <w:t xml:space="preserve"> for Population and Labor</w:t>
            </w:r>
            <w:r w:rsidR="004D2BC6" w:rsidRPr="00B81BB8">
              <w:rPr>
                <w:rFonts w:ascii="Arial" w:eastAsia="Arial" w:hAnsi="Arial" w:cs="Arial"/>
                <w:i/>
                <w:iCs/>
                <w:color w:val="000000" w:themeColor="text1"/>
              </w:rPr>
              <w:t xml:space="preserve"> (BAPPENAS)</w:t>
            </w:r>
            <w:r w:rsidR="004950FF">
              <w:rPr>
                <w:rFonts w:ascii="Arial" w:eastAsia="Arial" w:hAnsi="Arial" w:cs="Arial"/>
                <w:i/>
                <w:iCs/>
                <w:color w:val="000000" w:themeColor="text1"/>
              </w:rPr>
              <w:t>,</w:t>
            </w:r>
            <w:r w:rsidR="003622D6">
              <w:rPr>
                <w:rFonts w:ascii="Arial" w:eastAsia="Arial" w:hAnsi="Arial" w:cs="Arial"/>
                <w:i/>
                <w:iCs/>
                <w:color w:val="000000" w:themeColor="text1"/>
              </w:rPr>
              <w:t xml:space="preserve"> Republic of</w:t>
            </w:r>
            <w:r w:rsidR="00CE3F4B">
              <w:rPr>
                <w:rFonts w:ascii="Arial" w:eastAsia="Arial" w:hAnsi="Arial" w:cs="Arial"/>
                <w:i/>
                <w:iCs/>
                <w:color w:val="000000" w:themeColor="text1"/>
              </w:rPr>
              <w:t xml:space="preserve"> Indonesia</w:t>
            </w:r>
          </w:p>
          <w:p w14:paraId="1721FCF8" w14:textId="5F86F3D4" w:rsidR="00D73D98" w:rsidRPr="00B81BB8" w:rsidRDefault="0083117F" w:rsidP="00D73D98">
            <w:pPr>
              <w:spacing w:before="240"/>
              <w:ind w:left="720"/>
              <w:rPr>
                <w:rFonts w:ascii="Arial" w:eastAsia="Arial" w:hAnsi="Arial" w:cs="Arial"/>
                <w:i/>
                <w:iCs/>
                <w:color w:val="000000" w:themeColor="text1"/>
              </w:rPr>
            </w:pPr>
            <w:r w:rsidRPr="00B81BB8">
              <w:rPr>
                <w:rFonts w:ascii="Arial" w:eastAsia="Arial" w:hAnsi="Arial" w:cs="Arial"/>
                <w:i/>
                <w:iCs/>
                <w:color w:val="000000" w:themeColor="text1"/>
              </w:rPr>
              <w:t>Bjorn Andersson,</w:t>
            </w:r>
            <w:r w:rsidR="00AB7ED9" w:rsidRPr="00B81BB8">
              <w:rPr>
                <w:rFonts w:ascii="Arial" w:eastAsia="Arial" w:hAnsi="Arial" w:cs="Arial"/>
                <w:i/>
                <w:iCs/>
                <w:color w:val="000000" w:themeColor="text1"/>
              </w:rPr>
              <w:t xml:space="preserve"> Director of UNFPA Asia-</w:t>
            </w:r>
            <w:r w:rsidRPr="00B81BB8">
              <w:rPr>
                <w:rFonts w:ascii="Arial" w:eastAsia="Arial" w:hAnsi="Arial" w:cs="Arial"/>
                <w:i/>
                <w:iCs/>
                <w:color w:val="000000" w:themeColor="text1"/>
              </w:rPr>
              <w:t>Pacific Regional Office</w:t>
            </w:r>
          </w:p>
        </w:tc>
      </w:tr>
      <w:tr w:rsidR="00CD731C" w:rsidRPr="00B81BB8" w14:paraId="5E44B759" w14:textId="77777777">
        <w:trPr>
          <w:trHeight w:val="782"/>
        </w:trPr>
        <w:tc>
          <w:tcPr>
            <w:tcW w:w="1975" w:type="dxa"/>
          </w:tcPr>
          <w:p w14:paraId="2952A5FF" w14:textId="1C4DA39B" w:rsidR="00CD731C" w:rsidRDefault="00ED3B2D" w:rsidP="00CD38A3">
            <w:pPr>
              <w:spacing w:before="240"/>
              <w:rPr>
                <w:rFonts w:ascii="Arial" w:eastAsia="Arial" w:hAnsi="Arial" w:cs="Arial"/>
              </w:rPr>
            </w:pPr>
            <w:r w:rsidRPr="00B81BB8">
              <w:rPr>
                <w:rFonts w:ascii="Arial" w:eastAsia="Arial" w:hAnsi="Arial" w:cs="Arial"/>
              </w:rPr>
              <w:t>1015-1020</w:t>
            </w:r>
          </w:p>
          <w:p w14:paraId="698A30EC" w14:textId="68D4E0C3" w:rsidR="00CF5CC6" w:rsidRPr="00B81BB8" w:rsidRDefault="00CF5CC6" w:rsidP="00CD38A3">
            <w:pPr>
              <w:spacing w:before="240"/>
              <w:rPr>
                <w:rFonts w:ascii="Arial" w:eastAsia="Arial" w:hAnsi="Arial" w:cs="Arial"/>
              </w:rPr>
            </w:pPr>
            <w:r>
              <w:rPr>
                <w:rFonts w:ascii="Arial" w:eastAsia="Arial" w:hAnsi="Arial" w:cs="Arial"/>
              </w:rPr>
              <w:t>(5 min)</w:t>
            </w:r>
          </w:p>
          <w:p w14:paraId="62B6E587" w14:textId="77777777" w:rsidR="00CD731C" w:rsidRPr="00B81BB8" w:rsidRDefault="00CD731C" w:rsidP="00CD38A3">
            <w:pPr>
              <w:spacing w:before="240"/>
              <w:rPr>
                <w:rFonts w:ascii="Arial" w:eastAsia="Arial" w:hAnsi="Arial" w:cs="Arial"/>
                <w:b/>
              </w:rPr>
            </w:pPr>
          </w:p>
        </w:tc>
        <w:tc>
          <w:tcPr>
            <w:tcW w:w="7560" w:type="dxa"/>
          </w:tcPr>
          <w:p w14:paraId="1D90473C" w14:textId="77777777" w:rsidR="00F6670B" w:rsidRPr="00B81BB8" w:rsidRDefault="00D27133" w:rsidP="00CD38A3">
            <w:pPr>
              <w:spacing w:before="240"/>
              <w:rPr>
                <w:rFonts w:ascii="Arial" w:eastAsia="Arial" w:hAnsi="Arial" w:cs="Arial"/>
                <w:b/>
              </w:rPr>
            </w:pPr>
            <w:r w:rsidRPr="00B81BB8">
              <w:rPr>
                <w:rFonts w:ascii="Arial" w:eastAsia="Arial" w:hAnsi="Arial" w:cs="Arial"/>
                <w:b/>
              </w:rPr>
              <w:t>A short VDO introducing</w:t>
            </w:r>
            <w:r w:rsidR="0083117F" w:rsidRPr="00B81BB8">
              <w:rPr>
                <w:rFonts w:ascii="Arial" w:eastAsia="Arial" w:hAnsi="Arial" w:cs="Arial"/>
                <w:b/>
              </w:rPr>
              <w:t xml:space="preserve"> the N</w:t>
            </w:r>
            <w:r w:rsidRPr="00B81BB8">
              <w:rPr>
                <w:rFonts w:ascii="Arial" w:eastAsia="Arial" w:hAnsi="Arial" w:cs="Arial"/>
                <w:b/>
              </w:rPr>
              <w:t xml:space="preserve">ational </w:t>
            </w:r>
            <w:r w:rsidR="0083117F" w:rsidRPr="00B81BB8">
              <w:rPr>
                <w:rFonts w:ascii="Arial" w:eastAsia="Arial" w:hAnsi="Arial" w:cs="Arial"/>
                <w:b/>
              </w:rPr>
              <w:t>T</w:t>
            </w:r>
            <w:r w:rsidRPr="00B81BB8">
              <w:rPr>
                <w:rFonts w:ascii="Arial" w:eastAsia="Arial" w:hAnsi="Arial" w:cs="Arial"/>
                <w:b/>
              </w:rPr>
              <w:t xml:space="preserve">ransfer </w:t>
            </w:r>
            <w:r w:rsidR="0083117F" w:rsidRPr="00B81BB8">
              <w:rPr>
                <w:rFonts w:ascii="Arial" w:eastAsia="Arial" w:hAnsi="Arial" w:cs="Arial"/>
                <w:b/>
              </w:rPr>
              <w:t>A</w:t>
            </w:r>
            <w:r w:rsidRPr="00B81BB8">
              <w:rPr>
                <w:rFonts w:ascii="Arial" w:eastAsia="Arial" w:hAnsi="Arial" w:cs="Arial"/>
                <w:b/>
              </w:rPr>
              <w:t xml:space="preserve">ccounts </w:t>
            </w:r>
          </w:p>
          <w:p w14:paraId="43097E72" w14:textId="752259A2" w:rsidR="00D27133" w:rsidRPr="00B81BB8" w:rsidRDefault="00D27133" w:rsidP="00573B84">
            <w:pPr>
              <w:spacing w:before="240"/>
              <w:rPr>
                <w:rFonts w:ascii="Arial" w:eastAsia="Arial" w:hAnsi="Arial" w:cs="Arial"/>
                <w:bCs/>
                <w:i/>
                <w:iCs/>
              </w:rPr>
            </w:pPr>
            <w:r w:rsidRPr="00B81BB8">
              <w:rPr>
                <w:rFonts w:ascii="Arial" w:eastAsia="Arial" w:hAnsi="Arial" w:cs="Arial"/>
                <w:bCs/>
                <w:i/>
                <w:iCs/>
              </w:rPr>
              <w:t>by Office of the National Economic and Social Development Council, the Prime Minister Office</w:t>
            </w:r>
            <w:r w:rsidR="00573B84" w:rsidRPr="00B81BB8">
              <w:rPr>
                <w:rFonts w:ascii="Arial" w:eastAsia="Arial" w:hAnsi="Arial" w:cs="Arial"/>
                <w:bCs/>
                <w:i/>
                <w:iCs/>
              </w:rPr>
              <w:t xml:space="preserve"> of </w:t>
            </w:r>
            <w:r w:rsidR="00673928">
              <w:rPr>
                <w:rFonts w:ascii="Arial" w:eastAsia="Arial" w:hAnsi="Arial" w:cs="Arial"/>
                <w:bCs/>
                <w:i/>
                <w:iCs/>
              </w:rPr>
              <w:t xml:space="preserve">the Royal </w:t>
            </w:r>
            <w:r w:rsidR="00573B84" w:rsidRPr="00B81BB8">
              <w:rPr>
                <w:rFonts w:ascii="Arial" w:eastAsia="Arial" w:hAnsi="Arial" w:cs="Arial"/>
                <w:bCs/>
                <w:i/>
                <w:iCs/>
              </w:rPr>
              <w:t>Thai Government and UNFPA Thailand</w:t>
            </w:r>
          </w:p>
        </w:tc>
      </w:tr>
      <w:tr w:rsidR="00CD731C" w:rsidRPr="00B81BB8" w14:paraId="3CF1BCA5" w14:textId="77777777">
        <w:tc>
          <w:tcPr>
            <w:tcW w:w="1975" w:type="dxa"/>
          </w:tcPr>
          <w:p w14:paraId="41750754" w14:textId="77777777" w:rsidR="00CF5CC6" w:rsidRDefault="00ED3B2D" w:rsidP="00CD38A3">
            <w:pPr>
              <w:spacing w:before="240"/>
              <w:rPr>
                <w:rFonts w:ascii="Arial" w:eastAsia="Arial" w:hAnsi="Arial" w:cs="Arial"/>
              </w:rPr>
            </w:pPr>
            <w:r w:rsidRPr="00B81BB8">
              <w:rPr>
                <w:rFonts w:ascii="Arial" w:eastAsia="Arial" w:hAnsi="Arial" w:cs="Arial"/>
              </w:rPr>
              <w:t>1020</w:t>
            </w:r>
            <w:r w:rsidR="0083117F" w:rsidRPr="00B81BB8">
              <w:rPr>
                <w:rFonts w:ascii="Arial" w:eastAsia="Arial" w:hAnsi="Arial" w:cs="Arial"/>
              </w:rPr>
              <w:t>-1050</w:t>
            </w:r>
          </w:p>
          <w:p w14:paraId="0D3ACCAB" w14:textId="2225E2D8" w:rsidR="00CD731C" w:rsidRPr="00B81BB8" w:rsidRDefault="00CF5CC6" w:rsidP="00CD38A3">
            <w:pPr>
              <w:spacing w:before="240"/>
              <w:rPr>
                <w:rFonts w:ascii="Arial" w:eastAsia="Arial" w:hAnsi="Arial" w:cs="Arial"/>
              </w:rPr>
            </w:pPr>
            <w:r>
              <w:rPr>
                <w:rFonts w:ascii="Arial" w:eastAsia="Arial" w:hAnsi="Arial" w:cs="Arial"/>
              </w:rPr>
              <w:t>(30 min)</w:t>
            </w:r>
            <w:r w:rsidR="0083117F" w:rsidRPr="00B81BB8">
              <w:rPr>
                <w:rFonts w:ascii="Arial" w:eastAsia="Arial" w:hAnsi="Arial" w:cs="Arial"/>
              </w:rPr>
              <w:t xml:space="preserve"> </w:t>
            </w:r>
          </w:p>
          <w:p w14:paraId="23CA6ED9" w14:textId="77777777" w:rsidR="00CD731C" w:rsidRPr="00B81BB8" w:rsidRDefault="00CD731C" w:rsidP="00CD38A3">
            <w:pPr>
              <w:spacing w:before="240"/>
              <w:rPr>
                <w:rFonts w:ascii="Arial" w:eastAsia="Arial" w:hAnsi="Arial" w:cs="Arial"/>
              </w:rPr>
            </w:pPr>
          </w:p>
        </w:tc>
        <w:tc>
          <w:tcPr>
            <w:tcW w:w="7560" w:type="dxa"/>
          </w:tcPr>
          <w:p w14:paraId="280B538D" w14:textId="77777777" w:rsidR="00CD731C" w:rsidRPr="00B81BB8" w:rsidRDefault="00F6670B" w:rsidP="00F6670B">
            <w:pPr>
              <w:spacing w:before="240"/>
              <w:rPr>
                <w:rFonts w:ascii="Arial" w:hAnsi="Arial" w:cs="Arial"/>
                <w:b/>
                <w:bCs/>
              </w:rPr>
            </w:pPr>
            <w:r w:rsidRPr="00B81BB8">
              <w:rPr>
                <w:rFonts w:ascii="Arial" w:hAnsi="Arial" w:cs="Arial"/>
                <w:b/>
                <w:bCs/>
              </w:rPr>
              <w:t>Keynote: A Generational Perspective on Aging and Policy in Asia</w:t>
            </w:r>
          </w:p>
          <w:p w14:paraId="5590FE18" w14:textId="77777777" w:rsidR="0092202D" w:rsidRPr="00B81BB8" w:rsidRDefault="00F47378" w:rsidP="0092202D">
            <w:pPr>
              <w:ind w:left="720"/>
              <w:rPr>
                <w:rFonts w:ascii="Arial" w:eastAsia="Arial" w:hAnsi="Arial" w:cs="Arial"/>
                <w:color w:val="FF0000"/>
              </w:rPr>
            </w:pPr>
            <w:r w:rsidRPr="00B81BB8">
              <w:rPr>
                <w:rFonts w:ascii="Arial" w:eastAsia="Arial" w:hAnsi="Arial" w:cs="Arial"/>
                <w:color w:val="FF0000"/>
              </w:rPr>
              <w:t xml:space="preserve">        </w:t>
            </w:r>
          </w:p>
          <w:p w14:paraId="3670CF90" w14:textId="571E3099" w:rsidR="0092202D" w:rsidRPr="00B81BB8" w:rsidRDefault="0092202D" w:rsidP="0092202D">
            <w:pPr>
              <w:ind w:left="720"/>
              <w:rPr>
                <w:rFonts w:ascii="Arial" w:eastAsia="Arial" w:hAnsi="Arial" w:cs="Arial"/>
                <w:b/>
                <w:i/>
                <w:iCs/>
              </w:rPr>
            </w:pPr>
            <w:r w:rsidRPr="00B81BB8">
              <w:rPr>
                <w:rFonts w:ascii="Arial" w:eastAsia="Arial" w:hAnsi="Arial" w:cs="Arial"/>
                <w:bCs/>
                <w:i/>
                <w:iCs/>
              </w:rPr>
              <w:t>Chair:</w:t>
            </w:r>
            <w:r w:rsidR="002817F1" w:rsidRPr="00B81BB8">
              <w:rPr>
                <w:rFonts w:ascii="Arial" w:eastAsia="Arial" w:hAnsi="Arial" w:cs="Arial"/>
                <w:bCs/>
                <w:i/>
                <w:iCs/>
              </w:rPr>
              <w:t xml:space="preserve"> Aris Ananta</w:t>
            </w:r>
            <w:r w:rsidR="002817F1" w:rsidRPr="00B81BB8">
              <w:rPr>
                <w:rFonts w:ascii="Arial" w:eastAsia="Arial" w:hAnsi="Arial" w:cs="Arial"/>
                <w:i/>
                <w:iCs/>
              </w:rPr>
              <w:t>, the Asian Population Association</w:t>
            </w:r>
          </w:p>
          <w:p w14:paraId="08B90497" w14:textId="7BF89785" w:rsidR="00ED3B2D" w:rsidRPr="00B81BB8" w:rsidRDefault="0092202D" w:rsidP="000C5222">
            <w:pPr>
              <w:ind w:left="720"/>
              <w:rPr>
                <w:rFonts w:ascii="Arial" w:eastAsia="Arial" w:hAnsi="Arial" w:cs="Arial"/>
                <w:i/>
                <w:iCs/>
                <w:color w:val="000000" w:themeColor="text1"/>
              </w:rPr>
            </w:pPr>
            <w:r w:rsidRPr="00B81BB8">
              <w:rPr>
                <w:rFonts w:ascii="Arial" w:eastAsia="Arial" w:hAnsi="Arial" w:cs="Arial"/>
                <w:i/>
                <w:iCs/>
              </w:rPr>
              <w:t xml:space="preserve">Speaker: </w:t>
            </w:r>
            <w:r w:rsidR="0048643A">
              <w:rPr>
                <w:rFonts w:ascii="Arial" w:eastAsia="Arial" w:hAnsi="Arial" w:cs="Arial"/>
                <w:i/>
                <w:iCs/>
                <w:color w:val="000000" w:themeColor="text1"/>
              </w:rPr>
              <w:t>Andrew</w:t>
            </w:r>
            <w:r w:rsidR="00762C6F" w:rsidRPr="00B81BB8">
              <w:rPr>
                <w:rFonts w:ascii="Arial" w:eastAsia="Arial" w:hAnsi="Arial" w:cs="Arial"/>
                <w:i/>
                <w:iCs/>
                <w:color w:val="000000" w:themeColor="text1"/>
              </w:rPr>
              <w:t xml:space="preserve"> Mason</w:t>
            </w:r>
            <w:r w:rsidR="00F47378" w:rsidRPr="00B81BB8">
              <w:rPr>
                <w:rFonts w:ascii="Arial" w:eastAsia="Arial" w:hAnsi="Arial" w:cs="Arial"/>
                <w:i/>
                <w:iCs/>
                <w:color w:val="000000" w:themeColor="text1"/>
              </w:rPr>
              <w:t>, the East-West Center and University of Hawaii</w:t>
            </w:r>
          </w:p>
        </w:tc>
      </w:tr>
      <w:tr w:rsidR="00CD731C" w:rsidRPr="00B81BB8" w14:paraId="500E7086" w14:textId="77777777" w:rsidTr="00F6670B">
        <w:trPr>
          <w:trHeight w:val="980"/>
        </w:trPr>
        <w:tc>
          <w:tcPr>
            <w:tcW w:w="1975" w:type="dxa"/>
          </w:tcPr>
          <w:p w14:paraId="20DECABA" w14:textId="1DF6CEE2" w:rsidR="00CD731C" w:rsidRDefault="00ED3B2D" w:rsidP="00CD38A3">
            <w:pPr>
              <w:spacing w:before="240"/>
              <w:rPr>
                <w:rFonts w:ascii="Arial" w:eastAsia="Arial" w:hAnsi="Arial" w:cs="Arial"/>
              </w:rPr>
            </w:pPr>
            <w:r w:rsidRPr="00B81BB8">
              <w:rPr>
                <w:rFonts w:ascii="Arial" w:eastAsia="Arial" w:hAnsi="Arial" w:cs="Arial"/>
              </w:rPr>
              <w:t>1050-1145</w:t>
            </w:r>
          </w:p>
          <w:p w14:paraId="206B88D9" w14:textId="3A1CA9B7" w:rsidR="00CF5CC6" w:rsidRPr="00B81BB8" w:rsidRDefault="00CF5CC6" w:rsidP="00CD38A3">
            <w:pPr>
              <w:spacing w:before="240"/>
              <w:rPr>
                <w:rFonts w:ascii="Arial" w:eastAsia="Arial" w:hAnsi="Arial" w:cs="Arial"/>
              </w:rPr>
            </w:pPr>
            <w:r>
              <w:rPr>
                <w:rFonts w:ascii="Arial" w:eastAsia="Arial" w:hAnsi="Arial" w:cs="Arial"/>
              </w:rPr>
              <w:t xml:space="preserve">(1 </w:t>
            </w:r>
            <w:proofErr w:type="spellStart"/>
            <w:r>
              <w:rPr>
                <w:rFonts w:ascii="Arial" w:eastAsia="Arial" w:hAnsi="Arial" w:cs="Arial"/>
              </w:rPr>
              <w:t>hr</w:t>
            </w:r>
            <w:proofErr w:type="spellEnd"/>
            <w:r>
              <w:rPr>
                <w:rFonts w:ascii="Arial" w:eastAsia="Arial" w:hAnsi="Arial" w:cs="Arial"/>
              </w:rPr>
              <w:t xml:space="preserve"> 15 min)</w:t>
            </w:r>
          </w:p>
          <w:p w14:paraId="1E1411AC" w14:textId="77777777" w:rsidR="00CD731C" w:rsidRPr="00B81BB8" w:rsidRDefault="00CD731C" w:rsidP="00CD38A3">
            <w:pPr>
              <w:spacing w:before="240"/>
              <w:rPr>
                <w:rFonts w:ascii="Arial" w:eastAsia="Arial" w:hAnsi="Arial" w:cs="Arial"/>
              </w:rPr>
            </w:pPr>
          </w:p>
          <w:p w14:paraId="02F6ADA2" w14:textId="77777777" w:rsidR="00CD731C" w:rsidRPr="00B81BB8" w:rsidRDefault="00CD731C" w:rsidP="00CD38A3">
            <w:pPr>
              <w:spacing w:before="240"/>
              <w:rPr>
                <w:rFonts w:ascii="Arial" w:eastAsia="Arial" w:hAnsi="Arial" w:cs="Arial"/>
              </w:rPr>
            </w:pPr>
          </w:p>
          <w:p w14:paraId="4C6FD187" w14:textId="77777777" w:rsidR="00CD731C" w:rsidRPr="00B81BB8" w:rsidRDefault="00CD731C" w:rsidP="00CD38A3">
            <w:pPr>
              <w:spacing w:before="240"/>
              <w:rPr>
                <w:rFonts w:ascii="Arial" w:eastAsia="Arial" w:hAnsi="Arial" w:cs="Arial"/>
              </w:rPr>
            </w:pPr>
          </w:p>
          <w:p w14:paraId="78C6124A" w14:textId="77777777" w:rsidR="00CD731C" w:rsidRPr="00B81BB8" w:rsidRDefault="00CD731C" w:rsidP="00CD38A3">
            <w:pPr>
              <w:spacing w:before="240"/>
              <w:rPr>
                <w:rFonts w:ascii="Arial" w:eastAsia="Arial" w:hAnsi="Arial" w:cs="Arial"/>
              </w:rPr>
            </w:pPr>
          </w:p>
        </w:tc>
        <w:tc>
          <w:tcPr>
            <w:tcW w:w="7560" w:type="dxa"/>
          </w:tcPr>
          <w:p w14:paraId="61B8A774" w14:textId="4AB1E4E2" w:rsidR="00CD731C" w:rsidRPr="00B81BB8" w:rsidRDefault="00ED3B2D" w:rsidP="00CD38A3">
            <w:pPr>
              <w:spacing w:before="240"/>
              <w:rPr>
                <w:rFonts w:ascii="Arial" w:eastAsia="Arial" w:hAnsi="Arial" w:cs="Arial"/>
                <w:b/>
              </w:rPr>
            </w:pPr>
            <w:r w:rsidRPr="00B81BB8">
              <w:rPr>
                <w:rFonts w:ascii="Arial" w:eastAsia="Arial" w:hAnsi="Arial" w:cs="Arial"/>
                <w:b/>
              </w:rPr>
              <w:t xml:space="preserve">Round Table Discussion: </w:t>
            </w:r>
            <w:r w:rsidR="00526190" w:rsidRPr="00B81BB8">
              <w:rPr>
                <w:rFonts w:ascii="Arial" w:eastAsia="Arial" w:hAnsi="Arial" w:cs="Arial"/>
                <w:b/>
              </w:rPr>
              <w:t xml:space="preserve">NTA and Population </w:t>
            </w:r>
            <w:r w:rsidR="00A07D4C" w:rsidRPr="00B81BB8">
              <w:rPr>
                <w:rFonts w:ascii="Arial" w:eastAsia="Arial" w:hAnsi="Arial" w:cs="Arial"/>
                <w:b/>
              </w:rPr>
              <w:t xml:space="preserve">Aging </w:t>
            </w:r>
            <w:r w:rsidR="0083117F" w:rsidRPr="00B81BB8">
              <w:rPr>
                <w:rFonts w:ascii="Arial" w:eastAsia="Arial" w:hAnsi="Arial" w:cs="Arial"/>
                <w:b/>
              </w:rPr>
              <w:t>Policies - Challenges and Opportunities in Asia</w:t>
            </w:r>
          </w:p>
          <w:p w14:paraId="03FCEFAD" w14:textId="7BE8CE48" w:rsidR="00CD731C" w:rsidRPr="00B81BB8" w:rsidRDefault="0083117F" w:rsidP="00CD38A3">
            <w:pPr>
              <w:spacing w:before="240"/>
              <w:rPr>
                <w:rFonts w:ascii="Arial" w:eastAsia="Arial" w:hAnsi="Arial" w:cs="Arial"/>
                <w:i/>
                <w:iCs/>
                <w:color w:val="FF0000"/>
              </w:rPr>
            </w:pPr>
            <w:r w:rsidRPr="00B81BB8">
              <w:rPr>
                <w:rFonts w:ascii="Arial" w:eastAsia="Arial" w:hAnsi="Arial" w:cs="Arial"/>
                <w:i/>
                <w:iCs/>
              </w:rPr>
              <w:t xml:space="preserve">Chair: </w:t>
            </w:r>
            <w:r w:rsidR="004D2598" w:rsidRPr="00B81BB8">
              <w:rPr>
                <w:rFonts w:ascii="Arial" w:eastAsia="Arial" w:hAnsi="Arial" w:cs="Arial"/>
                <w:i/>
                <w:iCs/>
              </w:rPr>
              <w:t>Eduardo Kl</w:t>
            </w:r>
            <w:r w:rsidR="0040088A" w:rsidRPr="00B81BB8">
              <w:rPr>
                <w:rFonts w:ascii="Arial" w:eastAsia="Arial" w:hAnsi="Arial" w:cs="Arial"/>
                <w:i/>
                <w:iCs/>
              </w:rPr>
              <w:t>e</w:t>
            </w:r>
            <w:r w:rsidR="004D2598" w:rsidRPr="00B81BB8">
              <w:rPr>
                <w:rFonts w:ascii="Arial" w:eastAsia="Arial" w:hAnsi="Arial" w:cs="Arial"/>
                <w:i/>
                <w:iCs/>
              </w:rPr>
              <w:t>i</w:t>
            </w:r>
            <w:r w:rsidR="0040088A" w:rsidRPr="00B81BB8">
              <w:rPr>
                <w:rFonts w:ascii="Arial" w:eastAsia="Arial" w:hAnsi="Arial" w:cs="Arial"/>
                <w:i/>
                <w:iCs/>
              </w:rPr>
              <w:t>n, HelpAge International</w:t>
            </w:r>
          </w:p>
          <w:p w14:paraId="19836DDB" w14:textId="18C6D9E3" w:rsidR="00526190" w:rsidRPr="00B81BB8" w:rsidRDefault="00ED3B2D" w:rsidP="00CD38A3">
            <w:pPr>
              <w:spacing w:before="240"/>
              <w:rPr>
                <w:rFonts w:ascii="Arial" w:eastAsia="Arial" w:hAnsi="Arial" w:cs="Arial"/>
                <w:i/>
                <w:iCs/>
                <w:color w:val="000000" w:themeColor="text1"/>
              </w:rPr>
            </w:pPr>
            <w:r w:rsidRPr="00B81BB8">
              <w:rPr>
                <w:rFonts w:ascii="Arial" w:eastAsia="Arial" w:hAnsi="Arial" w:cs="Arial"/>
                <w:i/>
                <w:iCs/>
                <w:color w:val="000000" w:themeColor="text1"/>
              </w:rPr>
              <w:t>Panelists</w:t>
            </w:r>
            <w:r w:rsidR="00526190" w:rsidRPr="00B81BB8">
              <w:rPr>
                <w:rFonts w:ascii="Arial" w:eastAsia="Arial" w:hAnsi="Arial" w:cs="Arial"/>
                <w:i/>
                <w:iCs/>
                <w:color w:val="000000" w:themeColor="text1"/>
              </w:rPr>
              <w:t xml:space="preserve">: </w:t>
            </w:r>
          </w:p>
          <w:p w14:paraId="621A3243" w14:textId="01C797FE" w:rsidR="00B1096A" w:rsidRPr="00B81BB8" w:rsidRDefault="00D21DED" w:rsidP="00B1096A">
            <w:pPr>
              <w:spacing w:before="240"/>
              <w:ind w:left="343"/>
              <w:rPr>
                <w:rFonts w:ascii="Arial" w:eastAsia="Arial" w:hAnsi="Arial" w:cs="Arial"/>
                <w:i/>
                <w:iCs/>
                <w:color w:val="000000" w:themeColor="text1"/>
              </w:rPr>
            </w:pPr>
            <w:r w:rsidRPr="00B81BB8">
              <w:rPr>
                <w:rFonts w:ascii="Arial" w:eastAsia="Arial" w:hAnsi="Arial" w:cs="Arial"/>
                <w:i/>
                <w:iCs/>
                <w:color w:val="000000" w:themeColor="text1"/>
              </w:rPr>
              <w:t xml:space="preserve">H.E. </w:t>
            </w:r>
            <w:proofErr w:type="spellStart"/>
            <w:r w:rsidR="00B1096A" w:rsidRPr="00B81BB8">
              <w:rPr>
                <w:rFonts w:ascii="Arial" w:eastAsia="Arial" w:hAnsi="Arial" w:cs="Arial"/>
                <w:i/>
                <w:iCs/>
                <w:color w:val="000000" w:themeColor="text1"/>
              </w:rPr>
              <w:t>Ark</w:t>
            </w:r>
            <w:r w:rsidR="00CE3F4B">
              <w:rPr>
                <w:rFonts w:ascii="Arial" w:eastAsia="Arial" w:hAnsi="Arial" w:cs="Arial"/>
                <w:i/>
                <w:iCs/>
                <w:color w:val="000000" w:themeColor="text1"/>
              </w:rPr>
              <w:t>h</w:t>
            </w:r>
            <w:r w:rsidR="00B1096A" w:rsidRPr="00B81BB8">
              <w:rPr>
                <w:rFonts w:ascii="Arial" w:eastAsia="Arial" w:hAnsi="Arial" w:cs="Arial"/>
                <w:i/>
                <w:iCs/>
                <w:color w:val="000000" w:themeColor="text1"/>
              </w:rPr>
              <w:t>om</w:t>
            </w:r>
            <w:proofErr w:type="spellEnd"/>
            <w:r w:rsidR="00B1096A" w:rsidRPr="00B81BB8">
              <w:rPr>
                <w:rFonts w:ascii="Arial" w:eastAsia="Arial" w:hAnsi="Arial" w:cs="Arial"/>
                <w:i/>
                <w:iCs/>
                <w:color w:val="000000" w:themeColor="text1"/>
              </w:rPr>
              <w:t xml:space="preserve"> </w:t>
            </w:r>
            <w:proofErr w:type="spellStart"/>
            <w:r w:rsidR="00B1096A" w:rsidRPr="00B81BB8">
              <w:rPr>
                <w:rFonts w:ascii="Arial" w:eastAsia="Arial" w:hAnsi="Arial" w:cs="Arial"/>
                <w:i/>
                <w:iCs/>
                <w:color w:val="000000" w:themeColor="text1"/>
              </w:rPr>
              <w:t>Termpittayap</w:t>
            </w:r>
            <w:r w:rsidR="00CE3F4B">
              <w:rPr>
                <w:rFonts w:ascii="Arial" w:eastAsia="Arial" w:hAnsi="Arial" w:cs="Arial"/>
                <w:i/>
                <w:iCs/>
                <w:color w:val="000000" w:themeColor="text1"/>
              </w:rPr>
              <w:t>a</w:t>
            </w:r>
            <w:r w:rsidR="00B1096A" w:rsidRPr="00B81BB8">
              <w:rPr>
                <w:rFonts w:ascii="Arial" w:eastAsia="Arial" w:hAnsi="Arial" w:cs="Arial"/>
                <w:i/>
                <w:iCs/>
                <w:color w:val="000000" w:themeColor="text1"/>
              </w:rPr>
              <w:t>isit</w:t>
            </w:r>
            <w:r w:rsidR="00CE3F4B">
              <w:rPr>
                <w:rFonts w:ascii="Arial" w:eastAsia="Arial" w:hAnsi="Arial" w:cs="Arial"/>
                <w:i/>
                <w:iCs/>
                <w:color w:val="000000" w:themeColor="text1"/>
              </w:rPr>
              <w:t>h</w:t>
            </w:r>
            <w:proofErr w:type="spellEnd"/>
            <w:r w:rsidR="00B1096A" w:rsidRPr="00B81BB8">
              <w:rPr>
                <w:rFonts w:ascii="Arial" w:eastAsia="Arial" w:hAnsi="Arial" w:cs="Arial"/>
                <w:i/>
                <w:iCs/>
                <w:color w:val="000000" w:themeColor="text1"/>
              </w:rPr>
              <w:t>, Min</w:t>
            </w:r>
            <w:r w:rsidR="00C239E0" w:rsidRPr="00B81BB8">
              <w:rPr>
                <w:rFonts w:ascii="Arial" w:eastAsia="Arial" w:hAnsi="Arial" w:cs="Arial"/>
                <w:i/>
                <w:iCs/>
                <w:color w:val="000000" w:themeColor="text1"/>
              </w:rPr>
              <w:t>ister of Finance</w:t>
            </w:r>
            <w:r w:rsidR="00AD39FE" w:rsidRPr="00B81BB8">
              <w:rPr>
                <w:rFonts w:ascii="Arial" w:eastAsia="Arial" w:hAnsi="Arial" w:cs="Arial"/>
                <w:i/>
                <w:iCs/>
                <w:color w:val="000000" w:themeColor="text1"/>
              </w:rPr>
              <w:t xml:space="preserve"> </w:t>
            </w:r>
            <w:r w:rsidR="00C239E0" w:rsidRPr="00B81BB8">
              <w:rPr>
                <w:rFonts w:ascii="Arial" w:eastAsia="Arial" w:hAnsi="Arial" w:cs="Arial"/>
                <w:i/>
                <w:iCs/>
                <w:color w:val="000000" w:themeColor="text1"/>
              </w:rPr>
              <w:t xml:space="preserve">of </w:t>
            </w:r>
            <w:proofErr w:type="gramStart"/>
            <w:r w:rsidR="00AD39FE" w:rsidRPr="00B81BB8">
              <w:rPr>
                <w:rFonts w:ascii="Arial" w:eastAsia="Arial" w:hAnsi="Arial" w:cs="Arial"/>
                <w:i/>
                <w:iCs/>
                <w:color w:val="000000" w:themeColor="text1"/>
              </w:rPr>
              <w:t>Thailand</w:t>
            </w:r>
            <w:r w:rsidR="00C64981" w:rsidRPr="00B81BB8">
              <w:rPr>
                <w:rFonts w:ascii="Arial" w:eastAsia="Arial" w:hAnsi="Arial" w:cs="Arial"/>
                <w:i/>
                <w:iCs/>
                <w:color w:val="000000" w:themeColor="text1"/>
              </w:rPr>
              <w:t xml:space="preserve"> </w:t>
            </w:r>
            <w:r w:rsidR="00863973">
              <w:rPr>
                <w:rFonts w:ascii="Arial" w:eastAsia="Arial" w:hAnsi="Arial" w:cs="Arial"/>
                <w:i/>
                <w:iCs/>
                <w:color w:val="000000" w:themeColor="text1"/>
              </w:rPr>
              <w:t xml:space="preserve"> (</w:t>
            </w:r>
            <w:proofErr w:type="gramEnd"/>
            <w:r w:rsidR="00863973">
              <w:rPr>
                <w:rFonts w:ascii="Arial" w:eastAsia="Arial" w:hAnsi="Arial" w:cs="Arial"/>
                <w:i/>
                <w:iCs/>
                <w:color w:val="000000" w:themeColor="text1"/>
              </w:rPr>
              <w:t>tbc)</w:t>
            </w:r>
          </w:p>
          <w:p w14:paraId="58EC771B" w14:textId="77777777" w:rsidR="00863973" w:rsidRDefault="00DC3ED2" w:rsidP="00AD39FE">
            <w:pPr>
              <w:spacing w:before="240"/>
              <w:ind w:left="343"/>
              <w:rPr>
                <w:rFonts w:ascii="Arial" w:eastAsia="Arial" w:hAnsi="Arial" w:cs="Arial"/>
                <w:i/>
                <w:iCs/>
                <w:color w:val="000000" w:themeColor="text1"/>
              </w:rPr>
            </w:pPr>
            <w:r w:rsidRPr="00B81BB8">
              <w:rPr>
                <w:rFonts w:ascii="Arial" w:eastAsia="Arial" w:hAnsi="Arial" w:cs="Arial"/>
                <w:i/>
                <w:iCs/>
                <w:color w:val="000000" w:themeColor="text1"/>
              </w:rPr>
              <w:t xml:space="preserve">H.E. </w:t>
            </w:r>
            <w:proofErr w:type="spellStart"/>
            <w:r w:rsidRPr="00B81BB8">
              <w:rPr>
                <w:rFonts w:ascii="Arial" w:eastAsia="Arial" w:hAnsi="Arial" w:cs="Arial"/>
                <w:i/>
                <w:iCs/>
                <w:color w:val="000000" w:themeColor="text1"/>
              </w:rPr>
              <w:t>Suahasil</w:t>
            </w:r>
            <w:proofErr w:type="spellEnd"/>
            <w:r w:rsidRPr="00B81BB8">
              <w:rPr>
                <w:rFonts w:ascii="Arial" w:eastAsia="Arial" w:hAnsi="Arial" w:cs="Arial"/>
                <w:i/>
                <w:iCs/>
                <w:color w:val="000000" w:themeColor="text1"/>
              </w:rPr>
              <w:t xml:space="preserve"> </w:t>
            </w:r>
            <w:proofErr w:type="spellStart"/>
            <w:r w:rsidRPr="00B81BB8">
              <w:rPr>
                <w:rFonts w:ascii="Arial" w:eastAsia="Arial" w:hAnsi="Arial" w:cs="Arial"/>
                <w:i/>
                <w:iCs/>
                <w:color w:val="000000" w:themeColor="text1"/>
              </w:rPr>
              <w:t>Nazara</w:t>
            </w:r>
            <w:proofErr w:type="spellEnd"/>
            <w:r w:rsidRPr="00B81BB8">
              <w:rPr>
                <w:rFonts w:ascii="Arial" w:eastAsia="Arial" w:hAnsi="Arial" w:cs="Arial"/>
                <w:i/>
                <w:iCs/>
                <w:color w:val="000000" w:themeColor="text1"/>
              </w:rPr>
              <w:t>, Vice Minister of Finance</w:t>
            </w:r>
            <w:r>
              <w:rPr>
                <w:rFonts w:ascii="Arial" w:eastAsia="Arial" w:hAnsi="Arial" w:cs="Arial"/>
                <w:i/>
                <w:iCs/>
                <w:color w:val="000000" w:themeColor="text1"/>
              </w:rPr>
              <w:t>, Republic</w:t>
            </w:r>
            <w:r w:rsidRPr="00B81BB8">
              <w:rPr>
                <w:rFonts w:ascii="Arial" w:eastAsia="Arial" w:hAnsi="Arial" w:cs="Arial"/>
                <w:i/>
                <w:iCs/>
                <w:color w:val="000000" w:themeColor="text1"/>
              </w:rPr>
              <w:t xml:space="preserve"> of Indonesia</w:t>
            </w:r>
          </w:p>
          <w:p w14:paraId="7429AE74" w14:textId="4224E7D6" w:rsidR="004C438C" w:rsidRPr="00B81BB8" w:rsidRDefault="004C438C" w:rsidP="00AD39FE">
            <w:pPr>
              <w:spacing w:before="240"/>
              <w:ind w:left="343"/>
              <w:rPr>
                <w:rFonts w:ascii="Arial" w:eastAsia="Arial" w:hAnsi="Arial" w:cs="Arial"/>
                <w:i/>
                <w:iCs/>
                <w:color w:val="000000" w:themeColor="text1"/>
              </w:rPr>
            </w:pPr>
            <w:r w:rsidRPr="00B81BB8">
              <w:rPr>
                <w:rFonts w:ascii="Arial" w:eastAsia="Arial" w:hAnsi="Arial" w:cs="Arial"/>
                <w:i/>
                <w:iCs/>
                <w:color w:val="000000" w:themeColor="text1"/>
              </w:rPr>
              <w:t>H</w:t>
            </w:r>
            <w:r w:rsidR="00E36C1B" w:rsidRPr="00B81BB8">
              <w:rPr>
                <w:rFonts w:ascii="Arial" w:eastAsia="Arial" w:hAnsi="Arial" w:cs="Arial"/>
                <w:i/>
                <w:iCs/>
                <w:color w:val="000000" w:themeColor="text1"/>
              </w:rPr>
              <w:t>.E.</w:t>
            </w:r>
            <w:r w:rsidR="00111677">
              <w:t xml:space="preserve"> </w:t>
            </w:r>
            <w:proofErr w:type="spellStart"/>
            <w:r w:rsidR="00111677" w:rsidRPr="00111677">
              <w:rPr>
                <w:rFonts w:ascii="Arial" w:eastAsia="Arial" w:hAnsi="Arial" w:cs="Arial"/>
                <w:i/>
                <w:iCs/>
                <w:color w:val="000000" w:themeColor="text1"/>
              </w:rPr>
              <w:t>Fathimath</w:t>
            </w:r>
            <w:proofErr w:type="spellEnd"/>
            <w:r w:rsidR="00111677" w:rsidRPr="00111677">
              <w:rPr>
                <w:rFonts w:ascii="Arial" w:eastAsia="Arial" w:hAnsi="Arial" w:cs="Arial"/>
                <w:i/>
                <w:iCs/>
                <w:color w:val="000000" w:themeColor="text1"/>
              </w:rPr>
              <w:t xml:space="preserve"> </w:t>
            </w:r>
            <w:proofErr w:type="spellStart"/>
            <w:r w:rsidR="00111677" w:rsidRPr="00111677">
              <w:rPr>
                <w:rFonts w:ascii="Arial" w:eastAsia="Arial" w:hAnsi="Arial" w:cs="Arial"/>
                <w:i/>
                <w:iCs/>
                <w:color w:val="000000" w:themeColor="text1"/>
              </w:rPr>
              <w:t>Niuma</w:t>
            </w:r>
            <w:proofErr w:type="spellEnd"/>
            <w:r w:rsidRPr="00B81BB8">
              <w:rPr>
                <w:rFonts w:ascii="Arial" w:eastAsia="Arial" w:hAnsi="Arial" w:cs="Arial"/>
                <w:i/>
                <w:iCs/>
                <w:color w:val="000000" w:themeColor="text1"/>
              </w:rPr>
              <w:t xml:space="preserve">, </w:t>
            </w:r>
            <w:r w:rsidR="00111677">
              <w:rPr>
                <w:rFonts w:ascii="Arial" w:eastAsia="Arial" w:hAnsi="Arial" w:cs="Arial"/>
                <w:i/>
                <w:iCs/>
                <w:color w:val="000000" w:themeColor="text1"/>
              </w:rPr>
              <w:t xml:space="preserve">Deputy Minister </w:t>
            </w:r>
            <w:r w:rsidRPr="00B81BB8">
              <w:rPr>
                <w:rFonts w:ascii="Arial" w:eastAsia="Arial" w:hAnsi="Arial" w:cs="Arial"/>
                <w:i/>
                <w:iCs/>
                <w:color w:val="000000" w:themeColor="text1"/>
              </w:rPr>
              <w:t>f</w:t>
            </w:r>
            <w:r w:rsidR="00111677">
              <w:rPr>
                <w:rFonts w:ascii="Arial" w:eastAsia="Arial" w:hAnsi="Arial" w:cs="Arial"/>
                <w:i/>
                <w:iCs/>
                <w:color w:val="000000" w:themeColor="text1"/>
              </w:rPr>
              <w:t>or</w:t>
            </w:r>
            <w:r w:rsidRPr="00B81BB8">
              <w:rPr>
                <w:rFonts w:ascii="Arial" w:eastAsia="Arial" w:hAnsi="Arial" w:cs="Arial"/>
                <w:i/>
                <w:iCs/>
                <w:color w:val="000000" w:themeColor="text1"/>
              </w:rPr>
              <w:t xml:space="preserve"> National Planning, </w:t>
            </w:r>
            <w:r w:rsidR="00C239E0" w:rsidRPr="00B81BB8">
              <w:rPr>
                <w:rFonts w:ascii="Arial" w:eastAsia="Arial" w:hAnsi="Arial" w:cs="Arial"/>
                <w:i/>
                <w:iCs/>
                <w:color w:val="000000" w:themeColor="text1"/>
              </w:rPr>
              <w:t>Housing</w:t>
            </w:r>
            <w:r w:rsidR="00A83914">
              <w:rPr>
                <w:rFonts w:ascii="Arial" w:eastAsia="Arial" w:hAnsi="Arial" w:cs="Arial"/>
                <w:i/>
                <w:iCs/>
                <w:color w:val="000000" w:themeColor="text1"/>
              </w:rPr>
              <w:t>,</w:t>
            </w:r>
            <w:r w:rsidR="00C239E0" w:rsidRPr="00B81BB8">
              <w:rPr>
                <w:rFonts w:ascii="Arial" w:eastAsia="Arial" w:hAnsi="Arial" w:cs="Arial"/>
                <w:i/>
                <w:iCs/>
                <w:color w:val="000000" w:themeColor="text1"/>
              </w:rPr>
              <w:t xml:space="preserve"> and Infrastructure of</w:t>
            </w:r>
            <w:r w:rsidRPr="00B81BB8">
              <w:rPr>
                <w:rFonts w:ascii="Arial" w:eastAsia="Arial" w:hAnsi="Arial" w:cs="Arial"/>
                <w:i/>
                <w:iCs/>
                <w:color w:val="000000" w:themeColor="text1"/>
              </w:rPr>
              <w:t xml:space="preserve"> the Maldives </w:t>
            </w:r>
          </w:p>
          <w:p w14:paraId="087D756C" w14:textId="377A65FD" w:rsidR="00816B91" w:rsidRPr="00B81BB8" w:rsidRDefault="00816B91" w:rsidP="004C438C">
            <w:pPr>
              <w:spacing w:before="240"/>
              <w:ind w:left="343"/>
              <w:rPr>
                <w:rFonts w:ascii="Arial" w:eastAsia="Arial" w:hAnsi="Arial" w:cs="Arial"/>
                <w:i/>
                <w:iCs/>
                <w:color w:val="000000" w:themeColor="text1"/>
              </w:rPr>
            </w:pPr>
          </w:p>
        </w:tc>
      </w:tr>
    </w:tbl>
    <w:p w14:paraId="086DA38E" w14:textId="77777777" w:rsidR="000C5222" w:rsidRPr="00B81BB8" w:rsidRDefault="000C5222">
      <w:pPr>
        <w:rPr>
          <w:rFonts w:ascii="Arial" w:hAnsi="Arial" w:cs="Arial"/>
        </w:rPr>
      </w:pPr>
      <w:r w:rsidRPr="00B81BB8">
        <w:rPr>
          <w:rFonts w:ascii="Arial" w:hAnsi="Arial" w:cs="Arial"/>
        </w:rPr>
        <w:br w:type="page"/>
      </w:r>
    </w:p>
    <w:tbl>
      <w:tblPr>
        <w:tblStyle w:val="a1"/>
        <w:tblW w:w="9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5"/>
        <w:gridCol w:w="7560"/>
      </w:tblGrid>
      <w:tr w:rsidR="00F6670B" w:rsidRPr="00B81BB8" w14:paraId="03A85765" w14:textId="77777777" w:rsidTr="00F6670B">
        <w:trPr>
          <w:trHeight w:val="980"/>
        </w:trPr>
        <w:tc>
          <w:tcPr>
            <w:tcW w:w="1975" w:type="dxa"/>
          </w:tcPr>
          <w:p w14:paraId="518337E7" w14:textId="77777777" w:rsidR="00F6670B" w:rsidRDefault="00ED3B2D" w:rsidP="00CD38A3">
            <w:pPr>
              <w:spacing w:before="240"/>
              <w:rPr>
                <w:rFonts w:ascii="Arial" w:hAnsi="Arial" w:cs="Arial"/>
              </w:rPr>
            </w:pPr>
            <w:r w:rsidRPr="00B81BB8">
              <w:rPr>
                <w:rFonts w:ascii="Arial" w:hAnsi="Arial" w:cs="Arial"/>
              </w:rPr>
              <w:lastRenderedPageBreak/>
              <w:t>1145</w:t>
            </w:r>
            <w:r w:rsidR="00FE65BB" w:rsidRPr="00B81BB8">
              <w:rPr>
                <w:rFonts w:ascii="Arial" w:hAnsi="Arial" w:cs="Arial"/>
              </w:rPr>
              <w:t>-1200</w:t>
            </w:r>
          </w:p>
          <w:p w14:paraId="54FF98AC" w14:textId="58FDB439" w:rsidR="00CF5CC6" w:rsidRPr="00B81BB8" w:rsidRDefault="00CF5CC6" w:rsidP="00CD38A3">
            <w:pPr>
              <w:spacing w:before="240"/>
              <w:rPr>
                <w:rFonts w:ascii="Arial" w:hAnsi="Arial" w:cs="Arial"/>
              </w:rPr>
            </w:pPr>
            <w:r>
              <w:rPr>
                <w:rFonts w:ascii="Arial" w:hAnsi="Arial" w:cs="Arial"/>
              </w:rPr>
              <w:t>(15 min)</w:t>
            </w:r>
          </w:p>
        </w:tc>
        <w:tc>
          <w:tcPr>
            <w:tcW w:w="7560" w:type="dxa"/>
          </w:tcPr>
          <w:p w14:paraId="6C90F013" w14:textId="77777777" w:rsidR="00F6670B" w:rsidRPr="00B81BB8" w:rsidRDefault="00ED3B2D" w:rsidP="00CD38A3">
            <w:pPr>
              <w:spacing w:before="240"/>
              <w:rPr>
                <w:rFonts w:ascii="Arial" w:eastAsia="Arial" w:hAnsi="Arial" w:cs="Arial"/>
                <w:b/>
              </w:rPr>
            </w:pPr>
            <w:r w:rsidRPr="00B81BB8">
              <w:rPr>
                <w:rFonts w:ascii="Arial" w:eastAsia="Arial" w:hAnsi="Arial" w:cs="Arial"/>
                <w:b/>
              </w:rPr>
              <w:t xml:space="preserve">The United Nations’ </w:t>
            </w:r>
            <w:r w:rsidR="00BF71B9" w:rsidRPr="00B81BB8">
              <w:rPr>
                <w:rFonts w:ascii="Arial" w:eastAsia="Arial" w:hAnsi="Arial" w:cs="Arial"/>
                <w:b/>
              </w:rPr>
              <w:t>contributions and future support to promote utilization of NTA for policy development in Asia-Pacific</w:t>
            </w:r>
          </w:p>
          <w:p w14:paraId="0F56F0D5" w14:textId="62CE8341" w:rsidR="00FA471A" w:rsidRPr="00B81BB8" w:rsidRDefault="00FA471A" w:rsidP="00CD38A3">
            <w:pPr>
              <w:spacing w:before="240"/>
              <w:rPr>
                <w:rFonts w:ascii="Arial" w:eastAsia="Arial" w:hAnsi="Arial" w:cs="Arial"/>
                <w:bCs/>
                <w:i/>
                <w:iCs/>
              </w:rPr>
            </w:pPr>
            <w:r w:rsidRPr="00B81BB8">
              <w:rPr>
                <w:rFonts w:ascii="Arial" w:eastAsia="Arial" w:hAnsi="Arial" w:cs="Arial"/>
                <w:bCs/>
                <w:i/>
                <w:iCs/>
              </w:rPr>
              <w:t xml:space="preserve">Chair: </w:t>
            </w:r>
            <w:r w:rsidR="002D7C2A" w:rsidRPr="00B81BB8">
              <w:rPr>
                <w:rFonts w:ascii="Arial" w:eastAsia="Arial" w:hAnsi="Arial" w:cs="Arial"/>
                <w:bCs/>
                <w:i/>
                <w:iCs/>
              </w:rPr>
              <w:t>Sabine</w:t>
            </w:r>
            <w:r w:rsidR="00B1096A" w:rsidRPr="00B81BB8">
              <w:rPr>
                <w:rFonts w:ascii="Arial" w:eastAsia="Arial" w:hAnsi="Arial" w:cs="Arial"/>
                <w:bCs/>
                <w:i/>
                <w:iCs/>
              </w:rPr>
              <w:t xml:space="preserve"> Henning</w:t>
            </w:r>
            <w:r w:rsidR="002D7C2A" w:rsidRPr="00B81BB8">
              <w:rPr>
                <w:rFonts w:ascii="Arial" w:eastAsia="Arial" w:hAnsi="Arial" w:cs="Arial"/>
                <w:bCs/>
                <w:i/>
                <w:iCs/>
              </w:rPr>
              <w:t xml:space="preserve">, </w:t>
            </w:r>
            <w:r w:rsidR="00B1096A" w:rsidRPr="00B81BB8">
              <w:rPr>
                <w:rFonts w:ascii="Arial" w:eastAsia="Arial" w:hAnsi="Arial" w:cs="Arial"/>
                <w:bCs/>
                <w:i/>
                <w:iCs/>
              </w:rPr>
              <w:t xml:space="preserve">Social Development Division, UN </w:t>
            </w:r>
            <w:r w:rsidR="002D7C2A" w:rsidRPr="00B81BB8">
              <w:rPr>
                <w:rFonts w:ascii="Arial" w:eastAsia="Arial" w:hAnsi="Arial" w:cs="Arial"/>
                <w:bCs/>
                <w:i/>
                <w:iCs/>
              </w:rPr>
              <w:t>ESCAP</w:t>
            </w:r>
          </w:p>
          <w:p w14:paraId="1561CC76" w14:textId="77777777" w:rsidR="00ED3B2D" w:rsidRPr="00B81BB8" w:rsidRDefault="00FA471A" w:rsidP="00CD38A3">
            <w:pPr>
              <w:spacing w:before="240"/>
              <w:rPr>
                <w:rFonts w:ascii="Arial" w:eastAsia="Arial" w:hAnsi="Arial" w:cs="Arial"/>
                <w:bCs/>
                <w:i/>
                <w:iCs/>
              </w:rPr>
            </w:pPr>
            <w:r w:rsidRPr="00B81BB8">
              <w:rPr>
                <w:rFonts w:ascii="Arial" w:eastAsia="Arial" w:hAnsi="Arial" w:cs="Arial"/>
                <w:bCs/>
                <w:i/>
                <w:iCs/>
              </w:rPr>
              <w:t xml:space="preserve"> Speakers:</w:t>
            </w:r>
          </w:p>
          <w:p w14:paraId="63ED7D5E" w14:textId="3A10FD35" w:rsidR="00016AAF" w:rsidRPr="00B81BB8" w:rsidRDefault="00B1096A" w:rsidP="00B1096A">
            <w:pPr>
              <w:spacing w:before="240"/>
              <w:ind w:left="343"/>
              <w:rPr>
                <w:rFonts w:ascii="Arial" w:eastAsia="Arial" w:hAnsi="Arial" w:cs="Arial"/>
                <w:bCs/>
                <w:i/>
                <w:iCs/>
              </w:rPr>
            </w:pPr>
            <w:r w:rsidRPr="00B81BB8">
              <w:rPr>
                <w:rFonts w:ascii="Arial" w:eastAsia="Arial" w:hAnsi="Arial" w:cs="Arial"/>
                <w:bCs/>
                <w:i/>
                <w:iCs/>
              </w:rPr>
              <w:t xml:space="preserve"> </w:t>
            </w:r>
            <w:r w:rsidR="00016AAF" w:rsidRPr="00B81BB8">
              <w:rPr>
                <w:rFonts w:ascii="Arial" w:eastAsia="Arial" w:hAnsi="Arial" w:cs="Arial"/>
                <w:bCs/>
                <w:i/>
                <w:iCs/>
              </w:rPr>
              <w:t xml:space="preserve">Michael Hermann, </w:t>
            </w:r>
            <w:r w:rsidRPr="00B81BB8">
              <w:rPr>
                <w:rFonts w:ascii="Arial" w:eastAsia="Arial" w:hAnsi="Arial" w:cs="Arial"/>
                <w:bCs/>
                <w:i/>
                <w:iCs/>
              </w:rPr>
              <w:t xml:space="preserve">Population Development Branch, </w:t>
            </w:r>
            <w:r w:rsidR="00016AAF" w:rsidRPr="00B81BB8">
              <w:rPr>
                <w:rFonts w:ascii="Arial" w:eastAsia="Arial" w:hAnsi="Arial" w:cs="Arial"/>
                <w:bCs/>
                <w:i/>
                <w:iCs/>
              </w:rPr>
              <w:t>UNFPA New York</w:t>
            </w:r>
            <w:r w:rsidR="00ED3B2D" w:rsidRPr="00B81BB8">
              <w:rPr>
                <w:rFonts w:ascii="Arial" w:eastAsia="Arial" w:hAnsi="Arial" w:cs="Arial"/>
                <w:bCs/>
                <w:i/>
                <w:iCs/>
              </w:rPr>
              <w:t xml:space="preserve"> </w:t>
            </w:r>
          </w:p>
          <w:p w14:paraId="28EF6953" w14:textId="304E30AF" w:rsidR="00016AAF" w:rsidRPr="00B81BB8" w:rsidRDefault="00ED3B2D" w:rsidP="00B1096A">
            <w:pPr>
              <w:spacing w:before="240"/>
              <w:ind w:left="343"/>
              <w:rPr>
                <w:rFonts w:ascii="Arial" w:eastAsia="Arial" w:hAnsi="Arial" w:cs="Arial"/>
                <w:bCs/>
                <w:i/>
                <w:iCs/>
              </w:rPr>
            </w:pPr>
            <w:r w:rsidRPr="00B81BB8">
              <w:rPr>
                <w:rFonts w:ascii="Arial" w:eastAsia="Arial" w:hAnsi="Arial" w:cs="Arial"/>
                <w:bCs/>
                <w:i/>
                <w:iCs/>
              </w:rPr>
              <w:t xml:space="preserve">Tim Miller, </w:t>
            </w:r>
            <w:r w:rsidR="00B1096A" w:rsidRPr="00B81BB8">
              <w:rPr>
                <w:rFonts w:ascii="Arial" w:eastAsia="Arial" w:hAnsi="Arial" w:cs="Arial"/>
                <w:bCs/>
                <w:i/>
                <w:iCs/>
              </w:rPr>
              <w:t xml:space="preserve">Population Division, UN </w:t>
            </w:r>
            <w:r w:rsidRPr="00B81BB8">
              <w:rPr>
                <w:rFonts w:ascii="Arial" w:eastAsia="Arial" w:hAnsi="Arial" w:cs="Arial"/>
                <w:bCs/>
                <w:i/>
                <w:iCs/>
              </w:rPr>
              <w:t>D</w:t>
            </w:r>
            <w:r w:rsidR="00B1096A" w:rsidRPr="00B81BB8">
              <w:rPr>
                <w:rFonts w:ascii="Arial" w:eastAsia="Arial" w:hAnsi="Arial" w:cs="Arial"/>
                <w:bCs/>
                <w:i/>
                <w:iCs/>
              </w:rPr>
              <w:t xml:space="preserve">epartment of </w:t>
            </w:r>
            <w:r w:rsidRPr="00B81BB8">
              <w:rPr>
                <w:rFonts w:ascii="Arial" w:eastAsia="Arial" w:hAnsi="Arial" w:cs="Arial"/>
                <w:bCs/>
                <w:i/>
                <w:iCs/>
              </w:rPr>
              <w:t>E</w:t>
            </w:r>
            <w:r w:rsidR="00B1096A" w:rsidRPr="00B81BB8">
              <w:rPr>
                <w:rFonts w:ascii="Arial" w:eastAsia="Arial" w:hAnsi="Arial" w:cs="Arial"/>
                <w:bCs/>
                <w:i/>
                <w:iCs/>
              </w:rPr>
              <w:t>conomics and    Social Affairs</w:t>
            </w:r>
          </w:p>
        </w:tc>
      </w:tr>
      <w:tr w:rsidR="00CD731C" w:rsidRPr="00B81BB8" w14:paraId="2729BE68" w14:textId="77777777">
        <w:tc>
          <w:tcPr>
            <w:tcW w:w="1975" w:type="dxa"/>
          </w:tcPr>
          <w:p w14:paraId="556C0F7B" w14:textId="77777777" w:rsidR="00CD731C" w:rsidRDefault="0083117F" w:rsidP="00FE65BB">
            <w:pPr>
              <w:spacing w:before="240"/>
              <w:rPr>
                <w:rFonts w:ascii="Arial" w:eastAsia="Arial" w:hAnsi="Arial" w:cs="Arial"/>
              </w:rPr>
            </w:pPr>
            <w:r w:rsidRPr="00B81BB8">
              <w:rPr>
                <w:rFonts w:ascii="Arial" w:eastAsia="Arial" w:hAnsi="Arial" w:cs="Arial"/>
              </w:rPr>
              <w:t>1</w:t>
            </w:r>
            <w:r w:rsidR="00FE65BB" w:rsidRPr="00B81BB8">
              <w:rPr>
                <w:rFonts w:ascii="Arial" w:eastAsia="Arial" w:hAnsi="Arial" w:cs="Arial"/>
              </w:rPr>
              <w:t>200-1215</w:t>
            </w:r>
          </w:p>
          <w:p w14:paraId="6C2D60AE" w14:textId="10958904" w:rsidR="00CF5CC6" w:rsidRPr="00B81BB8" w:rsidRDefault="00CF5CC6" w:rsidP="00FE65BB">
            <w:pPr>
              <w:spacing w:before="240"/>
              <w:rPr>
                <w:rFonts w:ascii="Arial" w:eastAsia="Arial" w:hAnsi="Arial" w:cs="Arial"/>
              </w:rPr>
            </w:pPr>
            <w:r>
              <w:rPr>
                <w:rFonts w:ascii="Arial" w:eastAsia="Arial" w:hAnsi="Arial" w:cs="Arial"/>
              </w:rPr>
              <w:t>(15 min)</w:t>
            </w:r>
          </w:p>
        </w:tc>
        <w:tc>
          <w:tcPr>
            <w:tcW w:w="7560" w:type="dxa"/>
          </w:tcPr>
          <w:p w14:paraId="23E2ECBF" w14:textId="77777777" w:rsidR="00CD731C" w:rsidRPr="00B81BB8" w:rsidRDefault="0083117F" w:rsidP="00CD38A3">
            <w:pPr>
              <w:spacing w:before="240"/>
              <w:rPr>
                <w:rFonts w:ascii="Arial" w:eastAsia="Arial" w:hAnsi="Arial" w:cs="Arial"/>
                <w:b/>
                <w:bCs/>
              </w:rPr>
            </w:pPr>
            <w:r w:rsidRPr="00B81BB8">
              <w:rPr>
                <w:rFonts w:ascii="Arial" w:eastAsia="Arial" w:hAnsi="Arial" w:cs="Arial"/>
                <w:b/>
                <w:bCs/>
              </w:rPr>
              <w:t>Summary and conclusion</w:t>
            </w:r>
          </w:p>
          <w:p w14:paraId="53A126D7" w14:textId="6D4868F1" w:rsidR="00B1096A" w:rsidRPr="00B81BB8" w:rsidRDefault="00B1096A" w:rsidP="00B1096A">
            <w:pPr>
              <w:spacing w:before="240"/>
              <w:rPr>
                <w:rFonts w:ascii="Arial" w:eastAsia="Arial" w:hAnsi="Arial" w:cs="Arial"/>
                <w:i/>
                <w:iCs/>
              </w:rPr>
            </w:pPr>
            <w:r w:rsidRPr="00B81BB8">
              <w:rPr>
                <w:rFonts w:ascii="Arial" w:eastAsia="Arial" w:hAnsi="Arial" w:cs="Arial"/>
                <w:i/>
                <w:iCs/>
              </w:rPr>
              <w:t xml:space="preserve">     </w:t>
            </w:r>
            <w:r w:rsidR="00D27133" w:rsidRPr="00B81BB8">
              <w:rPr>
                <w:rFonts w:ascii="Arial" w:eastAsia="Arial" w:hAnsi="Arial" w:cs="Arial"/>
                <w:i/>
                <w:iCs/>
              </w:rPr>
              <w:t xml:space="preserve">Maliki, </w:t>
            </w:r>
            <w:r w:rsidR="00234D3C" w:rsidRPr="00B81BB8">
              <w:rPr>
                <w:rFonts w:ascii="Arial" w:eastAsia="Arial" w:hAnsi="Arial" w:cs="Arial"/>
                <w:i/>
                <w:iCs/>
              </w:rPr>
              <w:t>BAPPENA</w:t>
            </w:r>
            <w:r w:rsidR="0083117F" w:rsidRPr="00B81BB8">
              <w:rPr>
                <w:rFonts w:ascii="Arial" w:eastAsia="Arial" w:hAnsi="Arial" w:cs="Arial"/>
                <w:i/>
                <w:iCs/>
              </w:rPr>
              <w:t>S</w:t>
            </w:r>
            <w:r w:rsidR="00F665E6">
              <w:rPr>
                <w:rFonts w:ascii="Arial" w:eastAsia="Arial" w:hAnsi="Arial" w:cs="Arial"/>
                <w:i/>
                <w:iCs/>
              </w:rPr>
              <w:t>,</w:t>
            </w:r>
            <w:r w:rsidRPr="00B81BB8">
              <w:rPr>
                <w:rFonts w:ascii="Arial" w:eastAsia="Arial" w:hAnsi="Arial" w:cs="Arial"/>
                <w:i/>
                <w:iCs/>
              </w:rPr>
              <w:t xml:space="preserve"> Indonesia</w:t>
            </w:r>
            <w:r w:rsidR="0083117F" w:rsidRPr="00B81BB8">
              <w:rPr>
                <w:rFonts w:ascii="Arial" w:eastAsia="Arial" w:hAnsi="Arial" w:cs="Arial"/>
                <w:i/>
                <w:iCs/>
              </w:rPr>
              <w:t xml:space="preserve"> </w:t>
            </w:r>
          </w:p>
          <w:p w14:paraId="685BDC92" w14:textId="207B7664" w:rsidR="00CD731C" w:rsidRPr="00B81BB8" w:rsidRDefault="00B1096A" w:rsidP="00B1096A">
            <w:pPr>
              <w:spacing w:before="240"/>
              <w:rPr>
                <w:rFonts w:ascii="Arial" w:eastAsia="Arial" w:hAnsi="Arial" w:cs="Arial"/>
                <w:i/>
                <w:iCs/>
              </w:rPr>
            </w:pPr>
            <w:r w:rsidRPr="00B81BB8">
              <w:rPr>
                <w:rFonts w:ascii="Arial" w:eastAsia="Arial" w:hAnsi="Arial" w:cs="Arial"/>
                <w:i/>
                <w:iCs/>
              </w:rPr>
              <w:t xml:space="preserve">    </w:t>
            </w:r>
            <w:r w:rsidR="002D7C2A" w:rsidRPr="00B81BB8">
              <w:rPr>
                <w:rFonts w:ascii="Arial" w:eastAsia="Arial" w:hAnsi="Arial" w:cs="Arial"/>
                <w:i/>
                <w:iCs/>
              </w:rPr>
              <w:t>Anjali Sen</w:t>
            </w:r>
            <w:r w:rsidR="00D27133" w:rsidRPr="00B81BB8">
              <w:rPr>
                <w:rFonts w:ascii="Arial" w:eastAsia="Arial" w:hAnsi="Arial" w:cs="Arial"/>
                <w:i/>
                <w:iCs/>
              </w:rPr>
              <w:t xml:space="preserve">, </w:t>
            </w:r>
            <w:r w:rsidR="00984D27" w:rsidRPr="00B81BB8">
              <w:rPr>
                <w:rFonts w:ascii="Arial" w:eastAsia="Arial" w:hAnsi="Arial" w:cs="Arial"/>
                <w:i/>
                <w:iCs/>
              </w:rPr>
              <w:t xml:space="preserve">Representative of </w:t>
            </w:r>
            <w:r w:rsidR="0083117F" w:rsidRPr="00B81BB8">
              <w:rPr>
                <w:rFonts w:ascii="Arial" w:eastAsia="Arial" w:hAnsi="Arial" w:cs="Arial"/>
                <w:i/>
                <w:iCs/>
              </w:rPr>
              <w:t>UNFPA</w:t>
            </w:r>
            <w:r w:rsidR="00D27133" w:rsidRPr="00B81BB8">
              <w:rPr>
                <w:rFonts w:ascii="Arial" w:eastAsia="Arial" w:hAnsi="Arial" w:cs="Arial"/>
                <w:i/>
                <w:iCs/>
              </w:rPr>
              <w:t xml:space="preserve"> </w:t>
            </w:r>
            <w:r w:rsidR="002D7C2A" w:rsidRPr="00B81BB8">
              <w:rPr>
                <w:rFonts w:ascii="Arial" w:eastAsia="Arial" w:hAnsi="Arial" w:cs="Arial"/>
                <w:i/>
                <w:iCs/>
              </w:rPr>
              <w:t>Indonesia</w:t>
            </w:r>
            <w:r w:rsidR="0083117F" w:rsidRPr="00B81BB8">
              <w:rPr>
                <w:rFonts w:ascii="Arial" w:eastAsia="Arial" w:hAnsi="Arial" w:cs="Arial"/>
                <w:i/>
                <w:iCs/>
              </w:rPr>
              <w:t xml:space="preserve"> </w:t>
            </w:r>
          </w:p>
        </w:tc>
      </w:tr>
    </w:tbl>
    <w:p w14:paraId="2C07854D" w14:textId="35AA0AEA" w:rsidR="00A9167C" w:rsidRPr="0048643A" w:rsidRDefault="0048643A" w:rsidP="00A9167C">
      <w:pPr>
        <w:pStyle w:val="Heading1"/>
        <w:shd w:val="clear" w:color="auto" w:fill="FAFAFA"/>
        <w:rPr>
          <w:rFonts w:ascii="Arial" w:eastAsia="Times New Roman" w:hAnsi="Arial" w:cs="Arial"/>
          <w:b w:val="0"/>
          <w:bCs/>
          <w:color w:val="444444"/>
          <w:kern w:val="36"/>
          <w:sz w:val="22"/>
          <w:szCs w:val="22"/>
        </w:rPr>
      </w:pPr>
      <w:r w:rsidRPr="0048643A">
        <w:rPr>
          <w:rFonts w:ascii="Arial" w:eastAsia="Arial" w:hAnsi="Arial" w:cs="Arial"/>
          <w:b w:val="0"/>
          <w:bCs/>
          <w:sz w:val="22"/>
          <w:szCs w:val="22"/>
        </w:rPr>
        <w:t xml:space="preserve">Master of Ceremony: </w:t>
      </w:r>
      <w:r w:rsidRPr="0048643A">
        <w:rPr>
          <w:rFonts w:ascii="Arial" w:hAnsi="Arial" w:cs="Arial"/>
          <w:b w:val="0"/>
          <w:bCs/>
          <w:color w:val="202124"/>
          <w:sz w:val="22"/>
          <w:szCs w:val="22"/>
          <w:shd w:val="clear" w:color="auto" w:fill="FFFFFF"/>
        </w:rPr>
        <w:t xml:space="preserve">Evita Hanie </w:t>
      </w:r>
      <w:proofErr w:type="spellStart"/>
      <w:r w:rsidRPr="0048643A">
        <w:rPr>
          <w:rFonts w:ascii="Arial" w:hAnsi="Arial" w:cs="Arial"/>
          <w:b w:val="0"/>
          <w:bCs/>
          <w:color w:val="202124"/>
          <w:sz w:val="22"/>
          <w:szCs w:val="22"/>
          <w:shd w:val="clear" w:color="auto" w:fill="FFFFFF"/>
        </w:rPr>
        <w:t>Pangaribowo</w:t>
      </w:r>
      <w:proofErr w:type="spellEnd"/>
      <w:r>
        <w:rPr>
          <w:rFonts w:ascii="Arial" w:hAnsi="Arial" w:cs="Arial"/>
          <w:b w:val="0"/>
          <w:bCs/>
          <w:color w:val="202124"/>
          <w:sz w:val="22"/>
          <w:szCs w:val="22"/>
          <w:shd w:val="clear" w:color="auto" w:fill="FFFFFF"/>
        </w:rPr>
        <w:t xml:space="preserve">, </w:t>
      </w:r>
      <w:r w:rsidR="00A9167C" w:rsidRPr="0048643A">
        <w:rPr>
          <w:rFonts w:ascii="Arial" w:eastAsia="Times New Roman" w:hAnsi="Arial" w:cs="Arial"/>
          <w:b w:val="0"/>
          <w:bCs/>
          <w:color w:val="444444"/>
          <w:kern w:val="36"/>
          <w:sz w:val="22"/>
          <w:szCs w:val="22"/>
        </w:rPr>
        <w:t xml:space="preserve">Universitas Gadjah </w:t>
      </w:r>
      <w:proofErr w:type="spellStart"/>
      <w:r w:rsidR="00A9167C" w:rsidRPr="0048643A">
        <w:rPr>
          <w:rFonts w:ascii="Arial" w:eastAsia="Times New Roman" w:hAnsi="Arial" w:cs="Arial"/>
          <w:b w:val="0"/>
          <w:bCs/>
          <w:color w:val="444444"/>
          <w:kern w:val="36"/>
          <w:sz w:val="22"/>
          <w:szCs w:val="22"/>
        </w:rPr>
        <w:t>Mada</w:t>
      </w:r>
      <w:proofErr w:type="spellEnd"/>
    </w:p>
    <w:p w14:paraId="077A6ECE" w14:textId="0C0C9C35" w:rsidR="00194F6D" w:rsidRPr="0048643A" w:rsidRDefault="00194F6D" w:rsidP="00CD38A3">
      <w:pPr>
        <w:spacing w:before="240" w:line="240" w:lineRule="auto"/>
        <w:rPr>
          <w:rFonts w:ascii="Arial" w:eastAsia="Arial" w:hAnsi="Arial" w:cs="Arial"/>
          <w:bCs/>
        </w:rPr>
      </w:pPr>
    </w:p>
    <w:sectPr w:rsidR="00194F6D" w:rsidRPr="0048643A" w:rsidSect="000C5222">
      <w:footerReference w:type="default" r:id="rId19"/>
      <w:pgSz w:w="12240" w:h="15840"/>
      <w:pgMar w:top="126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FEAF7" w14:textId="77777777" w:rsidR="0026160E" w:rsidRDefault="0026160E">
      <w:pPr>
        <w:spacing w:after="0" w:line="240" w:lineRule="auto"/>
      </w:pPr>
      <w:r>
        <w:separator/>
      </w:r>
    </w:p>
  </w:endnote>
  <w:endnote w:type="continuationSeparator" w:id="0">
    <w:p w14:paraId="6E19D805" w14:textId="77777777" w:rsidR="0026160E" w:rsidRDefault="002616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ngsana New">
    <w:panose1 w:val="02020603050405020304"/>
    <w:charset w:val="DE"/>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Quattrocento Sans">
    <w:altName w:val="Times New Roman"/>
    <w:charset w:val="00"/>
    <w:family w:val="auto"/>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7DDF" w14:textId="43248610" w:rsidR="00CD731C" w:rsidRDefault="0083117F">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863973">
      <w:rPr>
        <w:noProof/>
        <w:color w:val="000000"/>
      </w:rPr>
      <w:t>2</w:t>
    </w:r>
    <w:r>
      <w:rPr>
        <w:color w:val="000000"/>
      </w:rPr>
      <w:fldChar w:fldCharType="end"/>
    </w:r>
  </w:p>
  <w:p w14:paraId="1283A217" w14:textId="77777777" w:rsidR="00CD731C" w:rsidRDefault="00CD731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B6FE" w14:textId="77777777" w:rsidR="0026160E" w:rsidRDefault="0026160E">
      <w:pPr>
        <w:spacing w:after="0" w:line="240" w:lineRule="auto"/>
      </w:pPr>
      <w:r>
        <w:separator/>
      </w:r>
    </w:p>
  </w:footnote>
  <w:footnote w:type="continuationSeparator" w:id="0">
    <w:p w14:paraId="0E57E8C5" w14:textId="77777777" w:rsidR="0026160E" w:rsidRDefault="002616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7611"/>
    <w:multiLevelType w:val="multilevel"/>
    <w:tmpl w:val="78247806"/>
    <w:lvl w:ilvl="0">
      <w:start w:val="45"/>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9CD7D8C"/>
    <w:multiLevelType w:val="hybridMultilevel"/>
    <w:tmpl w:val="424CA8D6"/>
    <w:lvl w:ilvl="0" w:tplc="0A06E9CE">
      <w:start w:val="1"/>
      <w:numFmt w:val="decimal"/>
      <w:lvlText w:val="%1)"/>
      <w:lvlJc w:val="left"/>
      <w:pPr>
        <w:ind w:left="670" w:hanging="360"/>
      </w:pPr>
      <w:rPr>
        <w:rFonts w:eastAsia="Arial" w:hint="default"/>
        <w:color w:val="auto"/>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2" w15:restartNumberingAfterBreak="0">
    <w:nsid w:val="26816223"/>
    <w:multiLevelType w:val="hybridMultilevel"/>
    <w:tmpl w:val="B7F609DE"/>
    <w:lvl w:ilvl="0" w:tplc="A30EC1F0">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167A3"/>
    <w:multiLevelType w:val="multilevel"/>
    <w:tmpl w:val="2F0437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483489A"/>
    <w:multiLevelType w:val="hybridMultilevel"/>
    <w:tmpl w:val="A6A0C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920C60"/>
    <w:multiLevelType w:val="multilevel"/>
    <w:tmpl w:val="F74249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1224A33"/>
    <w:multiLevelType w:val="multilevel"/>
    <w:tmpl w:val="D180B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0C74871"/>
    <w:multiLevelType w:val="multilevel"/>
    <w:tmpl w:val="BCE08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1812FD9"/>
    <w:multiLevelType w:val="hybridMultilevel"/>
    <w:tmpl w:val="424CA8D6"/>
    <w:lvl w:ilvl="0" w:tplc="0A06E9CE">
      <w:start w:val="1"/>
      <w:numFmt w:val="decimal"/>
      <w:lvlText w:val="%1)"/>
      <w:lvlJc w:val="left"/>
      <w:pPr>
        <w:ind w:left="670" w:hanging="360"/>
      </w:pPr>
      <w:rPr>
        <w:rFonts w:eastAsia="Arial" w:hint="default"/>
        <w:color w:val="auto"/>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9" w15:restartNumberingAfterBreak="0">
    <w:nsid w:val="71994936"/>
    <w:multiLevelType w:val="multilevel"/>
    <w:tmpl w:val="D180BA2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3"/>
  </w:num>
  <w:num w:numId="3">
    <w:abstractNumId w:val="0"/>
  </w:num>
  <w:num w:numId="4">
    <w:abstractNumId w:val="7"/>
  </w:num>
  <w:num w:numId="5">
    <w:abstractNumId w:val="5"/>
  </w:num>
  <w:num w:numId="6">
    <w:abstractNumId w:val="6"/>
  </w:num>
  <w:num w:numId="7">
    <w:abstractNumId w:val="4"/>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31C"/>
    <w:rsid w:val="00001801"/>
    <w:rsid w:val="00007E09"/>
    <w:rsid w:val="00014361"/>
    <w:rsid w:val="00016AAF"/>
    <w:rsid w:val="00021FDA"/>
    <w:rsid w:val="00037CE7"/>
    <w:rsid w:val="00053675"/>
    <w:rsid w:val="000700E7"/>
    <w:rsid w:val="000B4ABC"/>
    <w:rsid w:val="000C0964"/>
    <w:rsid w:val="000C0FE8"/>
    <w:rsid w:val="000C5222"/>
    <w:rsid w:val="000D1AB8"/>
    <w:rsid w:val="000D734E"/>
    <w:rsid w:val="000E6795"/>
    <w:rsid w:val="000F2406"/>
    <w:rsid w:val="000F7EAD"/>
    <w:rsid w:val="00111677"/>
    <w:rsid w:val="0015454D"/>
    <w:rsid w:val="001566BC"/>
    <w:rsid w:val="00174A06"/>
    <w:rsid w:val="00191CBA"/>
    <w:rsid w:val="00194F6D"/>
    <w:rsid w:val="001B5478"/>
    <w:rsid w:val="00207642"/>
    <w:rsid w:val="002217D7"/>
    <w:rsid w:val="00232C43"/>
    <w:rsid w:val="00234D3C"/>
    <w:rsid w:val="0023505B"/>
    <w:rsid w:val="002564EF"/>
    <w:rsid w:val="0026160E"/>
    <w:rsid w:val="00265624"/>
    <w:rsid w:val="002817F1"/>
    <w:rsid w:val="002B0EC7"/>
    <w:rsid w:val="002C2230"/>
    <w:rsid w:val="002C3F4B"/>
    <w:rsid w:val="002D0AC4"/>
    <w:rsid w:val="002D1D45"/>
    <w:rsid w:val="002D2002"/>
    <w:rsid w:val="002D7C2A"/>
    <w:rsid w:val="002F3C36"/>
    <w:rsid w:val="00317263"/>
    <w:rsid w:val="003324FA"/>
    <w:rsid w:val="003622D6"/>
    <w:rsid w:val="0038084A"/>
    <w:rsid w:val="00387547"/>
    <w:rsid w:val="003955E5"/>
    <w:rsid w:val="003B10AA"/>
    <w:rsid w:val="003B7E7D"/>
    <w:rsid w:val="003D4167"/>
    <w:rsid w:val="003E4D97"/>
    <w:rsid w:val="003F2F7F"/>
    <w:rsid w:val="0040088A"/>
    <w:rsid w:val="0040398B"/>
    <w:rsid w:val="004162E5"/>
    <w:rsid w:val="0044276E"/>
    <w:rsid w:val="0046110D"/>
    <w:rsid w:val="00472AD7"/>
    <w:rsid w:val="00474036"/>
    <w:rsid w:val="0048643A"/>
    <w:rsid w:val="00492A11"/>
    <w:rsid w:val="00494CEB"/>
    <w:rsid w:val="004950FF"/>
    <w:rsid w:val="004C438C"/>
    <w:rsid w:val="004D2598"/>
    <w:rsid w:val="004D2BC6"/>
    <w:rsid w:val="004F050C"/>
    <w:rsid w:val="004F4956"/>
    <w:rsid w:val="005058D0"/>
    <w:rsid w:val="00510870"/>
    <w:rsid w:val="00512744"/>
    <w:rsid w:val="005228FC"/>
    <w:rsid w:val="00526190"/>
    <w:rsid w:val="00542189"/>
    <w:rsid w:val="00542C70"/>
    <w:rsid w:val="0055662B"/>
    <w:rsid w:val="00560425"/>
    <w:rsid w:val="00573A39"/>
    <w:rsid w:val="00573B84"/>
    <w:rsid w:val="00577440"/>
    <w:rsid w:val="005B4C4A"/>
    <w:rsid w:val="00613A44"/>
    <w:rsid w:val="0062369F"/>
    <w:rsid w:val="00631BD4"/>
    <w:rsid w:val="00634F9E"/>
    <w:rsid w:val="0063736C"/>
    <w:rsid w:val="006568BE"/>
    <w:rsid w:val="00657B9D"/>
    <w:rsid w:val="00673928"/>
    <w:rsid w:val="00686B4C"/>
    <w:rsid w:val="006C110E"/>
    <w:rsid w:val="00716AC2"/>
    <w:rsid w:val="00726E80"/>
    <w:rsid w:val="00731CD1"/>
    <w:rsid w:val="00734B4C"/>
    <w:rsid w:val="00753975"/>
    <w:rsid w:val="00762C4C"/>
    <w:rsid w:val="00762C6F"/>
    <w:rsid w:val="00767C20"/>
    <w:rsid w:val="007776D3"/>
    <w:rsid w:val="00780E4B"/>
    <w:rsid w:val="00785005"/>
    <w:rsid w:val="00792DF0"/>
    <w:rsid w:val="007A62F9"/>
    <w:rsid w:val="007D1EB0"/>
    <w:rsid w:val="007E768A"/>
    <w:rsid w:val="007F1531"/>
    <w:rsid w:val="007F7537"/>
    <w:rsid w:val="0080524B"/>
    <w:rsid w:val="00815089"/>
    <w:rsid w:val="00816B91"/>
    <w:rsid w:val="00822E51"/>
    <w:rsid w:val="00823E9A"/>
    <w:rsid w:val="00823FD0"/>
    <w:rsid w:val="0083117F"/>
    <w:rsid w:val="00863973"/>
    <w:rsid w:val="0087323A"/>
    <w:rsid w:val="008833A5"/>
    <w:rsid w:val="008866C9"/>
    <w:rsid w:val="00892853"/>
    <w:rsid w:val="00895C41"/>
    <w:rsid w:val="008C1934"/>
    <w:rsid w:val="008D1838"/>
    <w:rsid w:val="008F2050"/>
    <w:rsid w:val="00902A81"/>
    <w:rsid w:val="00903BFD"/>
    <w:rsid w:val="00906247"/>
    <w:rsid w:val="0092202D"/>
    <w:rsid w:val="00926DF4"/>
    <w:rsid w:val="00935D27"/>
    <w:rsid w:val="00945734"/>
    <w:rsid w:val="009467ED"/>
    <w:rsid w:val="00954081"/>
    <w:rsid w:val="00974088"/>
    <w:rsid w:val="00976495"/>
    <w:rsid w:val="00981607"/>
    <w:rsid w:val="00984CE8"/>
    <w:rsid w:val="00984D27"/>
    <w:rsid w:val="00991CD0"/>
    <w:rsid w:val="009A016E"/>
    <w:rsid w:val="009A0F7B"/>
    <w:rsid w:val="009D41A9"/>
    <w:rsid w:val="00A047E0"/>
    <w:rsid w:val="00A07D4C"/>
    <w:rsid w:val="00A1225F"/>
    <w:rsid w:val="00A83914"/>
    <w:rsid w:val="00A9167C"/>
    <w:rsid w:val="00A940A4"/>
    <w:rsid w:val="00AB0EC8"/>
    <w:rsid w:val="00AB7ED9"/>
    <w:rsid w:val="00AD39FE"/>
    <w:rsid w:val="00AE73EA"/>
    <w:rsid w:val="00AF4059"/>
    <w:rsid w:val="00B1096A"/>
    <w:rsid w:val="00B54A6C"/>
    <w:rsid w:val="00B556BE"/>
    <w:rsid w:val="00B6195A"/>
    <w:rsid w:val="00B80BC7"/>
    <w:rsid w:val="00B81BB8"/>
    <w:rsid w:val="00B90079"/>
    <w:rsid w:val="00B9637F"/>
    <w:rsid w:val="00BB479F"/>
    <w:rsid w:val="00BB5CB9"/>
    <w:rsid w:val="00BB76EE"/>
    <w:rsid w:val="00BC2D66"/>
    <w:rsid w:val="00BD78A7"/>
    <w:rsid w:val="00BE392C"/>
    <w:rsid w:val="00BF71B9"/>
    <w:rsid w:val="00C03505"/>
    <w:rsid w:val="00C046E4"/>
    <w:rsid w:val="00C239E0"/>
    <w:rsid w:val="00C265CD"/>
    <w:rsid w:val="00C31E45"/>
    <w:rsid w:val="00C36354"/>
    <w:rsid w:val="00C64981"/>
    <w:rsid w:val="00C7115A"/>
    <w:rsid w:val="00C967CB"/>
    <w:rsid w:val="00CA43E2"/>
    <w:rsid w:val="00CA6251"/>
    <w:rsid w:val="00CC23C5"/>
    <w:rsid w:val="00CD38A3"/>
    <w:rsid w:val="00CD40E6"/>
    <w:rsid w:val="00CD731C"/>
    <w:rsid w:val="00CE3F4B"/>
    <w:rsid w:val="00CF5CC6"/>
    <w:rsid w:val="00D06B03"/>
    <w:rsid w:val="00D077A7"/>
    <w:rsid w:val="00D15D6F"/>
    <w:rsid w:val="00D21DED"/>
    <w:rsid w:val="00D27133"/>
    <w:rsid w:val="00D43AF6"/>
    <w:rsid w:val="00D44335"/>
    <w:rsid w:val="00D46061"/>
    <w:rsid w:val="00D73D98"/>
    <w:rsid w:val="00D93EB5"/>
    <w:rsid w:val="00DA25E3"/>
    <w:rsid w:val="00DB4DC3"/>
    <w:rsid w:val="00DC1C7A"/>
    <w:rsid w:val="00DC3ED2"/>
    <w:rsid w:val="00DD3F10"/>
    <w:rsid w:val="00DE023C"/>
    <w:rsid w:val="00DE3B38"/>
    <w:rsid w:val="00DE4C18"/>
    <w:rsid w:val="00DE4E40"/>
    <w:rsid w:val="00DE6C11"/>
    <w:rsid w:val="00E051EE"/>
    <w:rsid w:val="00E10E5B"/>
    <w:rsid w:val="00E21E7F"/>
    <w:rsid w:val="00E224B1"/>
    <w:rsid w:val="00E23AAE"/>
    <w:rsid w:val="00E24252"/>
    <w:rsid w:val="00E36C1B"/>
    <w:rsid w:val="00E55BD6"/>
    <w:rsid w:val="00E73DEA"/>
    <w:rsid w:val="00E84AEF"/>
    <w:rsid w:val="00E85473"/>
    <w:rsid w:val="00E93EDF"/>
    <w:rsid w:val="00ED0709"/>
    <w:rsid w:val="00ED3B2D"/>
    <w:rsid w:val="00EF39B6"/>
    <w:rsid w:val="00F161CE"/>
    <w:rsid w:val="00F31230"/>
    <w:rsid w:val="00F338D0"/>
    <w:rsid w:val="00F47378"/>
    <w:rsid w:val="00F665E6"/>
    <w:rsid w:val="00F6670B"/>
    <w:rsid w:val="00F83261"/>
    <w:rsid w:val="00FA471A"/>
    <w:rsid w:val="00FC5288"/>
    <w:rsid w:val="00FC7257"/>
    <w:rsid w:val="00FE65B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2F830"/>
  <w15:docId w15:val="{7C0F6026-35E2-42D6-8C71-83B35F9ED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E7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1E0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30F67"/>
    <w:pPr>
      <w:ind w:left="720"/>
      <w:contextualSpacing/>
    </w:pPr>
  </w:style>
  <w:style w:type="paragraph" w:styleId="Header">
    <w:name w:val="header"/>
    <w:basedOn w:val="Normal"/>
    <w:link w:val="HeaderChar"/>
    <w:uiPriority w:val="99"/>
    <w:unhideWhenUsed/>
    <w:rsid w:val="00FA6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6874"/>
  </w:style>
  <w:style w:type="paragraph" w:styleId="Footer">
    <w:name w:val="footer"/>
    <w:basedOn w:val="Normal"/>
    <w:link w:val="FooterChar"/>
    <w:uiPriority w:val="99"/>
    <w:unhideWhenUsed/>
    <w:rsid w:val="00FA68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687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semiHidden/>
    <w:unhideWhenUsed/>
    <w:pPr>
      <w:spacing w:line="240" w:lineRule="auto"/>
    </w:pPr>
    <w:rPr>
      <w:rFonts w:cs="Angsana New"/>
      <w:sz w:val="20"/>
      <w:szCs w:val="25"/>
    </w:rPr>
  </w:style>
  <w:style w:type="character" w:customStyle="1" w:styleId="CommentTextChar">
    <w:name w:val="Comment Text Char"/>
    <w:basedOn w:val="DefaultParagraphFont"/>
    <w:link w:val="CommentText"/>
    <w:uiPriority w:val="99"/>
    <w:semiHidden/>
    <w:rPr>
      <w:rFonts w:cs="Angsana New"/>
      <w:sz w:val="20"/>
      <w:szCs w:val="25"/>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31E45"/>
    <w:pPr>
      <w:spacing w:after="0" w:line="240" w:lineRule="auto"/>
    </w:pPr>
    <w:rPr>
      <w:rFonts w:ascii="Segoe UI" w:hAnsi="Segoe UI" w:cs="Angsana New"/>
      <w:sz w:val="18"/>
    </w:rPr>
  </w:style>
  <w:style w:type="character" w:customStyle="1" w:styleId="BalloonTextChar">
    <w:name w:val="Balloon Text Char"/>
    <w:basedOn w:val="DefaultParagraphFont"/>
    <w:link w:val="BalloonText"/>
    <w:uiPriority w:val="99"/>
    <w:semiHidden/>
    <w:rsid w:val="00C31E45"/>
    <w:rPr>
      <w:rFonts w:ascii="Segoe UI" w:hAnsi="Segoe UI" w:cs="Angsana New"/>
      <w:sz w:val="18"/>
    </w:rPr>
  </w:style>
  <w:style w:type="paragraph" w:styleId="CommentSubject">
    <w:name w:val="annotation subject"/>
    <w:basedOn w:val="CommentText"/>
    <w:next w:val="CommentText"/>
    <w:link w:val="CommentSubjectChar"/>
    <w:uiPriority w:val="99"/>
    <w:semiHidden/>
    <w:unhideWhenUsed/>
    <w:rsid w:val="00510870"/>
    <w:rPr>
      <w:b/>
      <w:bCs/>
    </w:rPr>
  </w:style>
  <w:style w:type="character" w:customStyle="1" w:styleId="CommentSubjectChar">
    <w:name w:val="Comment Subject Char"/>
    <w:basedOn w:val="CommentTextChar"/>
    <w:link w:val="CommentSubject"/>
    <w:uiPriority w:val="99"/>
    <w:semiHidden/>
    <w:rsid w:val="00510870"/>
    <w:rPr>
      <w:rFonts w:cs="Angsana New"/>
      <w:b/>
      <w:bCs/>
      <w:sz w:val="20"/>
      <w:szCs w:val="25"/>
    </w:rPr>
  </w:style>
  <w:style w:type="character" w:styleId="Hyperlink">
    <w:name w:val="Hyperlink"/>
    <w:basedOn w:val="DefaultParagraphFont"/>
    <w:uiPriority w:val="99"/>
    <w:unhideWhenUsed/>
    <w:rsid w:val="00792DF0"/>
    <w:rPr>
      <w:color w:val="0563C1" w:themeColor="hyperlink"/>
      <w:u w:val="single"/>
    </w:rPr>
  </w:style>
  <w:style w:type="paragraph" w:styleId="FootnoteText">
    <w:name w:val="footnote text"/>
    <w:basedOn w:val="Normal"/>
    <w:link w:val="FootnoteTextChar"/>
    <w:uiPriority w:val="99"/>
    <w:semiHidden/>
    <w:unhideWhenUsed/>
    <w:rsid w:val="00B1096A"/>
    <w:pPr>
      <w:spacing w:after="0" w:line="240" w:lineRule="auto"/>
    </w:pPr>
    <w:rPr>
      <w:rFonts w:cs="Angsana New"/>
      <w:sz w:val="20"/>
      <w:szCs w:val="25"/>
    </w:rPr>
  </w:style>
  <w:style w:type="character" w:customStyle="1" w:styleId="FootnoteTextChar">
    <w:name w:val="Footnote Text Char"/>
    <w:basedOn w:val="DefaultParagraphFont"/>
    <w:link w:val="FootnoteText"/>
    <w:uiPriority w:val="99"/>
    <w:semiHidden/>
    <w:rsid w:val="00B1096A"/>
    <w:rPr>
      <w:rFonts w:cs="Angsana New"/>
      <w:sz w:val="20"/>
      <w:szCs w:val="25"/>
    </w:rPr>
  </w:style>
  <w:style w:type="character" w:styleId="FootnoteReference">
    <w:name w:val="footnote reference"/>
    <w:basedOn w:val="DefaultParagraphFont"/>
    <w:uiPriority w:val="99"/>
    <w:semiHidden/>
    <w:unhideWhenUsed/>
    <w:rsid w:val="00B1096A"/>
    <w:rPr>
      <w:vertAlign w:val="superscript"/>
    </w:rPr>
  </w:style>
  <w:style w:type="paragraph" w:styleId="Revision">
    <w:name w:val="Revision"/>
    <w:hidden/>
    <w:uiPriority w:val="99"/>
    <w:semiHidden/>
    <w:rsid w:val="002F3C36"/>
    <w:pPr>
      <w:spacing w:after="0" w:line="240" w:lineRule="auto"/>
    </w:pPr>
    <w:rPr>
      <w:rFonts w:cs="Angsana New"/>
      <w:szCs w:val="28"/>
    </w:rPr>
  </w:style>
  <w:style w:type="character" w:styleId="Emphasis">
    <w:name w:val="Emphasis"/>
    <w:basedOn w:val="DefaultParagraphFont"/>
    <w:uiPriority w:val="20"/>
    <w:qFormat/>
    <w:rsid w:val="00C239E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696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s://www.ntaccounts.org/web/nta/show/Publications"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ntaccounts.org/doc/repository/NTA%20manual%202013.pdf" TargetMode="External"/><Relationship Id="rId2" Type="http://schemas.openxmlformats.org/officeDocument/2006/relationships/customXml" Target="../customXml/item2.xml"/><Relationship Id="rId16" Type="http://schemas.openxmlformats.org/officeDocument/2006/relationships/hyperlink" Target="https://ageingasia.org/population-aging-and-generational-economy/"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gif"/><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3UgEk36wCN7yWiiWglvlUzZiDLQ==">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</go:docsCustomData>
</go:gDocsCustomXmlDataStorage>
</file>

<file path=customXml/itemProps1.xml><?xml version="1.0" encoding="utf-8"?>
<ds:datastoreItem xmlns:ds="http://schemas.openxmlformats.org/officeDocument/2006/customXml" ds:itemID="{0C33581D-EAB2-4B01-9CB9-C9DA9AAB0F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643</Words>
  <Characters>3667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Wassana Im-em</dc:creator>
  <cp:lastModifiedBy>Andrew Mason</cp:lastModifiedBy>
  <cp:revision>2</cp:revision>
  <cp:lastPrinted>2021-09-21T07:17:00Z</cp:lastPrinted>
  <dcterms:created xsi:type="dcterms:W3CDTF">2022-01-30T17:01:00Z</dcterms:created>
  <dcterms:modified xsi:type="dcterms:W3CDTF">2022-01-30T17:01:00Z</dcterms:modified>
</cp:coreProperties>
</file>